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e4353f5f6af41c4" /></Relationships>
</file>

<file path=word/document.xml><?xml version="1.0" encoding="utf-8"?>
<w:document xmlns:w="http://schemas.openxmlformats.org/wordprocessingml/2006/main">
  <w:body>
    <w:p>
      <w:r>
        <w:rPr>
          <w:b/>
        </w:rPr>
        <w:r>
          <w:rPr/>
          <w:t xml:space="preserve">1443-S.E</w:t>
        </w:r>
      </w:r>
      <w:r>
        <w:rPr>
          <w:b/>
        </w:rPr>
        <w:t xml:space="preserve"> </w:t>
        <w:t xml:space="preserve">AMS</w:t>
      </w:r>
      <w:r>
        <w:rPr>
          <w:b/>
        </w:rPr>
        <w:t xml:space="preserve"> </w:t>
        <w:r>
          <w:rPr/>
          <w:t xml:space="preserve">SALD</w:t>
        </w:r>
      </w:r>
      <w:r>
        <w:rPr>
          <w:b/>
        </w:rPr>
        <w:t xml:space="preserve"> </w:t>
        <w:r>
          <w:rPr/>
          <w:t xml:space="preserve">S2576.2</w:t>
        </w:r>
      </w:r>
      <w:r>
        <w:rPr>
          <w:b/>
        </w:rPr>
        <w:t xml:space="preserve"> - NOT FOR FLOOR USE</w:t>
      </w:r>
    </w:p>
    <w:p>
      <w:pPr>
        <w:ind w:left="0" w:right="0" w:firstLine="576"/>
      </w:pPr>
    </w:p>
    <w:p>
      <w:pPr>
        <w:spacing w:before="480" w:after="0" w:line="408" w:lineRule="exact"/>
      </w:pPr>
      <w:r>
        <w:rPr>
          <w:b/>
          <w:u w:val="single"/>
        </w:rPr>
        <w:t xml:space="preserve">ESHB 1443</w:t>
      </w:r>
      <w:r>
        <w:t xml:space="preserve"> -</w:t>
      </w:r>
      <w:r>
        <w:t xml:space="preserve"> </w:t>
        <w:t xml:space="preserve">S AMD TO LCTA COMM AMD (S-2159.2/21)</w:t>
      </w:r>
      <w:r>
        <w:t xml:space="preserve"> </w:t>
      </w:r>
      <w:r>
        <w:rPr>
          <w:b/>
        </w:rPr>
        <w:t xml:space="preserve">603</w:t>
      </w:r>
    </w:p>
    <w:p>
      <w:pPr>
        <w:spacing w:before="0" w:after="0" w:line="408" w:lineRule="exact"/>
        <w:ind w:left="0" w:right="0" w:firstLine="576"/>
        <w:jc w:val="left"/>
      </w:pPr>
      <w:r>
        <w:rPr/>
        <w:t xml:space="preserve">By Senator Saldaña</w:t>
      </w:r>
    </w:p>
    <w:p>
      <w:pPr>
        <w:jc w:val="right"/>
      </w:pPr>
      <w:r>
        <w:rPr>
          <w:b/>
        </w:rPr>
        <w:t xml:space="preserve">WITHDRAWN 04/06/2021</w:t>
      </w:r>
    </w:p>
    <w:p>
      <w:pPr>
        <w:spacing w:before="0" w:after="0" w:line="408" w:lineRule="exact"/>
        <w:ind w:left="0" w:right="0" w:firstLine="576"/>
        <w:jc w:val="left"/>
      </w:pPr>
      <w:r>
        <w:rPr/>
        <w:t xml:space="preserve">On page 8, after line 26,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2019 c 393 s 2 are each amended to read as follows:</w:t>
      </w:r>
    </w:p>
    <w:p>
      <w:pPr>
        <w:spacing w:before="0" w:after="0" w:line="408" w:lineRule="exact"/>
        <w:ind w:left="0" w:right="0" w:firstLine="576"/>
        <w:jc w:val="left"/>
      </w:pPr>
      <w:r>
        <w:rPr/>
        <w:t xml:space="preserve">The </w:t>
      </w:r>
      <w:r>
        <w:t>((</w:t>
      </w:r>
      <w:r>
        <w:rPr>
          <w:strike/>
        </w:rPr>
        <w:t xml:space="preserve">state liquor and cannabis</w:t>
      </w:r>
      <w:r>
        <w:t>))</w:t>
      </w:r>
      <w:r>
        <w:rPr/>
        <w:t xml:space="preserv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p>
    <w:p>
      <w:pPr>
        <w:spacing w:before="0" w:after="0" w:line="408" w:lineRule="exact"/>
        <w:ind w:left="0" w:right="0" w:firstLine="576"/>
        <w:jc w:val="left"/>
      </w:pPr>
      <w:r>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RCW 69.50.375 to be of a THC concentration, CBD concentration, or THC to CBD ratio appropriate for marijuana concentrates, useable marijuana, or marijuana-infused products sold to qualifying patients.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reconsider and increase limits on the amount of square feet permitted to be in production on July 24, 2015,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RCW 69.50.375 to be of a THC concentration, CBD concentration, or THC to CBD ratio appropriate for marijuana concentrates, useable marijuana, or marijuana-infused products to be sold to qualifying patients. If current marijuana producers do not use all the increased production space, the </w:t>
      </w:r>
      <w:r>
        <w:t>((</w:t>
      </w:r>
      <w:r>
        <w:rPr>
          <w:strike/>
        </w:rPr>
        <w:t xml:space="preserve">state liquor and cannabis</w:t>
      </w:r>
      <w:r>
        <w:t>))</w:t>
      </w:r>
      <w:r>
        <w:rPr/>
        <w:t xml:space="preserve">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July 24, 2015, but who are not yet licensed and then to new marijuana producer license applicants. After January 1, 2017, any reconsideration of the limits on the amount of square feet permitted to be in production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w:t>
      </w:r>
      <w:r>
        <w:t>((</w:t>
      </w:r>
      <w:r>
        <w:rPr>
          <w:strike/>
        </w:rPr>
        <w:t xml:space="preserve">in each county</w:t>
      </w:r>
      <w:r>
        <w:t>))</w:t>
      </w:r>
      <w:r>
        <w:rPr/>
        <w:t xml:space="preserve">, taking into consideration:</w:t>
      </w:r>
    </w:p>
    <w:p>
      <w:pPr>
        <w:spacing w:before="0" w:after="0" w:line="408" w:lineRule="exact"/>
        <w:ind w:left="0" w:right="0" w:firstLine="576"/>
        <w:jc w:val="left"/>
      </w:pPr>
      <w:r>
        <w:rPr/>
        <w:t xml:space="preserve">(a) Population distribution </w:t>
      </w:r>
      <w:r>
        <w:rPr>
          <w:u w:val="single"/>
        </w:rPr>
        <w:t xml:space="preserve">and increases</w:t>
      </w:r>
      <w:r>
        <w:rPr/>
        <w:t xml:space="preserve">;</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marijuana concentrates, useable marijuana, and marijuana-infused products to discourage purchases from the illegal market; </w:t>
      </w:r>
      <w:r>
        <w:t>((</w:t>
      </w:r>
      <w:r>
        <w:rPr>
          <w:strike/>
        </w:rPr>
        <w:t xml:space="preserve">and</w:t>
      </w:r>
      <w:r>
        <w:t>))</w:t>
      </w:r>
    </w:p>
    <w:p>
      <w:pPr>
        <w:spacing w:before="0" w:after="0" w:line="408" w:lineRule="exact"/>
        <w:ind w:left="0" w:right="0" w:firstLine="576"/>
        <w:jc w:val="left"/>
      </w:pPr>
      <w:r>
        <w:rPr/>
        <w:t xml:space="preserve">(d) The number of retail outlets holding medical marijuana endorsements necessary to meet the medical needs of qualifying patients. </w:t>
      </w:r>
      <w:r>
        <w:t>((</w:t>
      </w:r>
      <w:r>
        <w:rPr>
          <w:strike/>
        </w:rPr>
        <w:t xml:space="preserve">The state liquor and cannabis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w:t>
      </w:r>
      <w:r>
        <w:t>))</w:t>
      </w:r>
      <w:r>
        <w:rPr/>
        <w:t xml:space="preserve"> </w:t>
      </w:r>
      <w:r>
        <w:rPr>
          <w:u w:val="single"/>
        </w:rPr>
        <w:t xml:space="preserve">Any</w:t>
      </w:r>
      <w:r>
        <w:rPr/>
        <w:t xml:space="preserve"> reconsideration of the maximum number of retail outlets needed to meet the medical needs of qualifying patients must consider information contained in the medical marijuana authorization database established in RCW 69.51A.230; </w:t>
      </w:r>
      <w:r>
        <w:rPr>
          <w:u w:val="single"/>
        </w:rPr>
        <w:t xml:space="preserve">and</w:t>
      </w:r>
    </w:p>
    <w:p>
      <w:pPr>
        <w:spacing w:before="0" w:after="0" w:line="408" w:lineRule="exact"/>
        <w:ind w:left="0" w:right="0" w:firstLine="576"/>
        <w:jc w:val="left"/>
      </w:pPr>
      <w:r>
        <w:rPr>
          <w:u w:val="single"/>
        </w:rPr>
        <w:t xml:space="preserve">(e) The number of retail licenses held by social equity applicants, as defined in RCW 69.50.335;</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marijuana concentrates,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marijuana concentrates, useable marijuana, and marijuana-infused products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w:t>
      </w:r>
      <w:r>
        <w:t>((</w:t>
      </w:r>
      <w:r>
        <w:rPr>
          <w:strike/>
        </w:rPr>
        <w:t xml:space="preserve">state liquor and cannabis</w:t>
      </w:r>
      <w:r>
        <w:t>))</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marijuana concentrates,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marijuana concentrates, useable marijuana, and marijuana-infused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marijuana, marijuana concentrates, useable marijuana, and marijuana-infused products according to grade, condition, cannabinoid profile, THC concentration, CBD concentration, or other qualitative measurements deemed appropriate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(9) Establishing reasonable time, place, and manner restrictions and requirements regarding advertising of marijuana, marijuana concentrates, useable marijuana, and marijuana-infused products that are not inconsistent with the provisions of this chapter,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 and</w:t>
      </w:r>
    </w:p>
    <w:p>
      <w:pPr>
        <w:spacing w:before="0" w:after="0" w:line="408" w:lineRule="exact"/>
        <w:ind w:left="0" w:right="0" w:firstLine="576"/>
        <w:jc w:val="left"/>
      </w:pPr>
      <w:r>
        <w:rPr/>
        <w:t xml:space="preserve">(d) Ensuring that retail outlets with medical marijuana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marijuana, marijuana concentrates, useable marijuana, and marijuana-infused products within the state;</w:t>
      </w:r>
    </w:p>
    <w:p>
      <w:pPr>
        <w:spacing w:before="0" w:after="0" w:line="408" w:lineRule="exact"/>
        <w:ind w:left="0" w:right="0" w:firstLine="576"/>
        <w:jc w:val="left"/>
      </w:pPr>
      <w:r>
        <w:rPr/>
        <w:t xml:space="preserve">(11) In consultation with the department and the department of agriculture, establishing accreditation requirements for testing laboratories used by licensees to demonstrate compliance with standards adopted by the </w:t>
      </w:r>
      <w:r>
        <w:t>((</w:t>
      </w:r>
      <w:r>
        <w:rPr>
          <w:strike/>
        </w:rPr>
        <w:t xml:space="preserve">state liquor and cannabis</w:t>
      </w:r>
      <w:r>
        <w:t>))</w:t>
      </w:r>
      <w:r>
        <w:rPr/>
        <w:t xml:space="preserve"> board, and prescribing methods of producing, processing, and packaging marijuana, marijuana concentrates, useable marijuana, and marijuana-infused products; conditions of sanitation; and standards of ingredients, quality, and identity of marijuana, marijuana concentrates, useable marijuana, and marijuana-infused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marijuana, marijuana concentrates, useable marijuana, and marijuana-infused products produced, processed, packaged, labeled, or offered for sale in this state that do not conform in all respects to the standards prescribed by this chapter or the rules of the </w:t>
      </w:r>
      <w:r>
        <w:t>((</w:t>
      </w:r>
      <w:r>
        <w:rPr>
          <w:strike/>
        </w:rPr>
        <w:t xml:space="preserve">state liquor and cannabis</w:t>
      </w:r>
      <w:r>
        <w:t>))</w:t>
      </w:r>
      <w:r>
        <w:rPr/>
        <w:t xml:space="preserv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2019 c 393 s 2 and 2019 c 277 s 6 are each reenacted and amended to read as follows:</w:t>
      </w:r>
    </w:p>
    <w:p>
      <w:pPr>
        <w:spacing w:before="0" w:after="0" w:line="408" w:lineRule="exact"/>
        <w:ind w:left="0" w:right="0" w:firstLine="576"/>
        <w:jc w:val="left"/>
      </w:pPr>
      <w:r>
        <w:rPr/>
        <w:t xml:space="preserve">The </w:t>
      </w:r>
      <w:r>
        <w:t>((</w:t>
      </w:r>
      <w:r>
        <w:rPr>
          <w:strike/>
        </w:rPr>
        <w:t xml:space="preserve">state liquor and cannabis</w:t>
      </w:r>
      <w:r>
        <w:t>))</w:t>
      </w:r>
      <w:r>
        <w:rPr/>
        <w:t xml:space="preserve"> board, subject to the provisions of this chapter, must adopt rules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p>
    <w:p>
      <w:pPr>
        <w:spacing w:before="0" w:after="0" w:line="408" w:lineRule="exact"/>
        <w:ind w:left="0" w:right="0" w:firstLine="576"/>
        <w:jc w:val="left"/>
      </w:pPr>
      <w:r>
        <w:rPr/>
        <w:t xml:space="preserve">(a) Application forms for marijuana producers must request the applicant to state whether the applicant intends to produce marijuana for sale by marijuana retailers holding medical marijuana endorsements and the amount of or percentage of canopy the applicant intends to commit to growing plants determined by the department under RCW 69.50.375 to be of a THC concentration, CBD concentration, or THC to CBD ratio appropriate for marijuana concentrates, useable marijuana, or marijuana-infused products sold to qualifying patients.</w:t>
      </w:r>
    </w:p>
    <w:p>
      <w:pPr>
        <w:spacing w:before="0" w:after="0" w:line="408" w:lineRule="exact"/>
        <w:ind w:left="0" w:right="0" w:firstLine="576"/>
        <w:jc w:val="left"/>
      </w:pPr>
      <w:r>
        <w:rPr/>
        <w:t xml:space="preserve">(b) The </w:t>
      </w:r>
      <w:r>
        <w:t>((</w:t>
      </w:r>
      <w:r>
        <w:rPr>
          <w:strike/>
        </w:rPr>
        <w:t xml:space="preserve">state liquor and cannabis</w:t>
      </w:r>
      <w:r>
        <w:t>))</w:t>
      </w:r>
      <w:r>
        <w:rPr/>
        <w:t xml:space="preserve"> board must reconsider and increase limits on the amount of square feet permitted to be in production on July 24, 2015, and increase the percentage of production space for those marijuana producers who intend to grow plants for marijuana retailers holding medical marijuana endorsements if the marijuana producer designates the increased production space to plants determined by the department under RCW 69.50.375 to be of a THC concentration, CBD concentration, or THC to CBD ratio appropriate for marijuana concentrates, useable marijuana, or marijuana-infused products to be sold to qualifying patients. If current marijuana producers do not use all the increased production space, the </w:t>
      </w:r>
      <w:r>
        <w:t>((</w:t>
      </w:r>
      <w:r>
        <w:rPr>
          <w:strike/>
        </w:rPr>
        <w:t xml:space="preserve">state liquor and cannabis</w:t>
      </w:r>
      <w:r>
        <w:t>))</w:t>
      </w:r>
      <w:r>
        <w:rPr/>
        <w:t xml:space="preserve"> board may reopen the license period for new marijuana producer license applicants but only to those marijuana producers who agree to grow plants for marijuana retailers holding medical marijuana endorsements. Priority in licensing must be given to marijuana producer license applicants who have an application pending on July 24, 2015, but who are not yet licensed and then to new marijuana producer license applicants. After January 1, 2017, any reconsideration of the limits on the amount of square feet permitted to be in production to meet the medical needs of qualifying patients must consider information contained in the medical marijuana authorization database established in RCW 69.51A.230;</w:t>
      </w:r>
    </w:p>
    <w:p>
      <w:pPr>
        <w:spacing w:before="0" w:after="0" w:line="408" w:lineRule="exact"/>
        <w:ind w:left="0" w:right="0" w:firstLine="576"/>
        <w:jc w:val="left"/>
      </w:pPr>
      <w:r>
        <w:rPr/>
        <w:t xml:space="preserve">(2) Determining, in consultation with the office of financial management, the maximum number of retail outlets that may be licensed </w:t>
      </w:r>
      <w:r>
        <w:t>((</w:t>
      </w:r>
      <w:r>
        <w:rPr>
          <w:strike/>
        </w:rPr>
        <w:t xml:space="preserve">in each county</w:t>
      </w:r>
      <w:r>
        <w:t>))</w:t>
      </w:r>
      <w:r>
        <w:rPr/>
        <w:t xml:space="preserve">, taking into consideration:</w:t>
      </w:r>
    </w:p>
    <w:p>
      <w:pPr>
        <w:spacing w:before="0" w:after="0" w:line="408" w:lineRule="exact"/>
        <w:ind w:left="0" w:right="0" w:firstLine="576"/>
        <w:jc w:val="left"/>
      </w:pPr>
      <w:r>
        <w:rPr/>
        <w:t xml:space="preserve">(a) Population distribution </w:t>
      </w:r>
      <w:r>
        <w:rPr>
          <w:u w:val="single"/>
        </w:rPr>
        <w:t xml:space="preserve">and increases</w:t>
      </w:r>
      <w:r>
        <w:rPr/>
        <w:t xml:space="preserve">;</w:t>
      </w:r>
    </w:p>
    <w:p>
      <w:pPr>
        <w:spacing w:before="0" w:after="0" w:line="408" w:lineRule="exact"/>
        <w:ind w:left="0" w:right="0" w:firstLine="576"/>
        <w:jc w:val="left"/>
      </w:pPr>
      <w:r>
        <w:rPr/>
        <w:t xml:space="preserve">(b) Security and safety issues;</w:t>
      </w:r>
    </w:p>
    <w:p>
      <w:pPr>
        <w:spacing w:before="0" w:after="0" w:line="408" w:lineRule="exact"/>
        <w:ind w:left="0" w:right="0" w:firstLine="576"/>
        <w:jc w:val="left"/>
      </w:pPr>
      <w:r>
        <w:rPr/>
        <w:t xml:space="preserve">(c) The provision of adequate access to licensed sources of marijuana concentrates, useable marijuana, and marijuana-infused products to discourage purchases from the illegal market; and</w:t>
      </w:r>
    </w:p>
    <w:p>
      <w:pPr>
        <w:spacing w:before="0" w:after="0" w:line="408" w:lineRule="exact"/>
        <w:ind w:left="0" w:right="0" w:firstLine="576"/>
        <w:jc w:val="left"/>
      </w:pPr>
      <w:r>
        <w:rPr/>
        <w:t xml:space="preserve">(d) The number of retail outlets holding medical marijuana endorsements necessary to meet the medical needs of qualifying patients. </w:t>
      </w:r>
      <w:r>
        <w:t>((</w:t>
      </w:r>
      <w:r>
        <w:rPr>
          <w:strike/>
        </w:rPr>
        <w:t xml:space="preserve">The state liquor and cannabis board must reconsider and increase the maximum number of retail outlets it established before July 24, 2015, and allow for a new license application period and a greater number of retail outlets to be permitted in order to accommodate the medical needs of qualifying patients and designated providers. After January 1, 2017, any</w:t>
      </w:r>
      <w:r>
        <w:t>))</w:t>
      </w:r>
      <w:r>
        <w:rPr/>
        <w:t xml:space="preserve"> </w:t>
      </w:r>
      <w:r>
        <w:rPr>
          <w:u w:val="single"/>
        </w:rPr>
        <w:t xml:space="preserve">Any</w:t>
      </w:r>
      <w:r>
        <w:rPr/>
        <w:t xml:space="preserve"> reconsideration of the maximum number of retail outlets needed to meet the medical needs of qualifying patients must consider information contained in the medical marijuana authorization database established in RCW 69.51A.230; </w:t>
      </w:r>
      <w:r>
        <w:rPr>
          <w:u w:val="single"/>
        </w:rPr>
        <w:t xml:space="preserve">and</w:t>
      </w:r>
    </w:p>
    <w:p>
      <w:pPr>
        <w:spacing w:before="0" w:after="0" w:line="408" w:lineRule="exact"/>
        <w:ind w:left="0" w:right="0" w:firstLine="576"/>
        <w:jc w:val="left"/>
      </w:pPr>
      <w:r>
        <w:rPr>
          <w:u w:val="single"/>
        </w:rPr>
        <w:t xml:space="preserve">(e) The number of retail licenses held by social equity applicants, as defined in RCW 69.50.335;</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marijuana concentrates,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marijuana concentrates, useable marijuana, and marijuana-infused products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this section, the </w:t>
      </w:r>
      <w:r>
        <w:t>((</w:t>
      </w:r>
      <w:r>
        <w:rPr>
          <w:strike/>
        </w:rPr>
        <w:t xml:space="preserve">state liquor and cannabis</w:t>
      </w:r>
      <w:r>
        <w:t>))</w:t>
      </w:r>
      <w:r>
        <w:rPr/>
        <w:t xml:space="preserve">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marijuana concentrates,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marijuana concentrates, useable marijuana, and marijuana-infused products, and their labeling requirements;</w:t>
      </w:r>
    </w:p>
    <w:p>
      <w:pPr>
        <w:spacing w:before="0" w:after="0" w:line="408" w:lineRule="exact"/>
        <w:ind w:left="0" w:right="0" w:firstLine="576"/>
        <w:jc w:val="left"/>
      </w:pPr>
      <w:r>
        <w:rPr/>
        <w:t xml:space="preserve">(8) In consultation with the department of agriculture and the department, establishing classes of marijuana, marijuana concentrates, useable marijuana, and marijuana-infused products according to grade, condition, cannabinoid profile, THC concentration, CBD concentration, or other qualitative measurements deemed appropriate by the </w:t>
      </w:r>
      <w:r>
        <w:t>((</w:t>
      </w:r>
      <w:r>
        <w:rPr>
          <w:strike/>
        </w:rPr>
        <w:t xml:space="preserve">state liquor and cannabis</w:t>
      </w:r>
      <w:r>
        <w:t>))</w:t>
      </w:r>
      <w:r>
        <w:rPr/>
        <w:t xml:space="preserve"> board;</w:t>
      </w:r>
    </w:p>
    <w:p>
      <w:pPr>
        <w:spacing w:before="0" w:after="0" w:line="408" w:lineRule="exact"/>
        <w:ind w:left="0" w:right="0" w:firstLine="576"/>
        <w:jc w:val="left"/>
      </w:pPr>
      <w:r>
        <w:rPr/>
        <w:t xml:space="preserve">(9) Establishing reasonable time, place, and manner restrictions and requirements regarding advertising of marijuana, marijuana concentrates, useable marijuana, and marijuana-infused products that are not inconsistent with the provisions of this chapter,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 and</w:t>
      </w:r>
    </w:p>
    <w:p>
      <w:pPr>
        <w:spacing w:before="0" w:after="0" w:line="408" w:lineRule="exact"/>
        <w:ind w:left="0" w:right="0" w:firstLine="576"/>
        <w:jc w:val="left"/>
      </w:pPr>
      <w:r>
        <w:rPr/>
        <w:t xml:space="preserve">(d) Ensuring that retail outlets with medical marijuana endorsements may advertise themselves as medical retail outlets;</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marijuana, marijuana concentrates, useable marijuana, and marijuana-infused products within the state;</w:t>
      </w:r>
    </w:p>
    <w:p>
      <w:pPr>
        <w:spacing w:before="0" w:after="0" w:line="408" w:lineRule="exact"/>
        <w:ind w:left="0" w:right="0" w:firstLine="576"/>
        <w:jc w:val="left"/>
      </w:pPr>
      <w:r>
        <w:rPr/>
        <w:t xml:space="preserve">(11) In consultation with the department and the department of agriculture, prescribing methods of producing, processing, and packaging marijuana, marijuana concentrates, useable marijuana, and marijuana-infused products; conditions of sanitation; and standards of ingredients, quality, and identity of marijuana, marijuana concentrates, useable marijuana, and marijuana-infused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marijuana, marijuana concentrates, useable marijuana, and marijuana-infused products produced, processed, packaged, labeled, or offered for sale in this state that do not conform in all respects to the standards prescribed by this chapter or the rules of the </w:t>
      </w:r>
      <w:r>
        <w:t>((</w:t>
      </w:r>
      <w:r>
        <w:rPr>
          <w:strike/>
        </w:rPr>
        <w:t xml:space="preserve">state liquor and cannabis</w:t>
      </w:r>
      <w:r>
        <w:t>))</w:t>
      </w:r>
      <w:r>
        <w:rPr/>
        <w:t xml:space="preserv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July 1, 2024."</w:t>
      </w:r>
    </w:p>
    <w:p>
      <w:pPr>
        <w:spacing w:before="480" w:after="0" w:line="408" w:lineRule="exact"/>
      </w:pPr>
      <w:r>
        <w:rPr>
          <w:b/>
          <w:u w:val="single"/>
        </w:rPr>
        <w:t xml:space="preserve">ESHB 1443</w:t>
      </w:r>
      <w:r>
        <w:t xml:space="preserve"> -</w:t>
      </w:r>
      <w:r>
        <w:t xml:space="preserve"> </w:t>
        <w:t xml:space="preserve">S AMD TO LCTA COMM AMD (S-2159.2/21)</w:t>
      </w:r>
      <w:r>
        <w:t xml:space="preserve"> </w:t>
      </w:r>
      <w:r>
        <w:rPr>
          <w:b/>
        </w:rPr>
        <w:t xml:space="preserve">603</w:t>
      </w:r>
    </w:p>
    <w:p>
      <w:pPr>
        <w:spacing w:before="0" w:after="0" w:line="408" w:lineRule="exact"/>
        <w:ind w:left="0" w:right="0" w:firstLine="576"/>
        <w:jc w:val="left"/>
      </w:pPr>
      <w:r>
        <w:rPr/>
        <w:t xml:space="preserve">By Senator Saldaña</w:t>
      </w:r>
    </w:p>
    <w:p>
      <w:pPr>
        <w:jc w:val="right"/>
      </w:pPr>
      <w:r>
        <w:rPr>
          <w:b/>
        </w:rPr>
        <w:t xml:space="preserve">WITHDRAWN 04/06/2021</w:t>
      </w:r>
    </w:p>
    <w:p>
      <w:pPr>
        <w:spacing w:before="0" w:after="0" w:line="408" w:lineRule="exact"/>
        <w:ind w:left="0" w:right="0" w:firstLine="576"/>
        <w:jc w:val="left"/>
      </w:pPr>
      <w:r>
        <w:rPr/>
        <w:t xml:space="preserve">On page 8, line 29, after "69.50.335," strike "and 69.50.336; and providing an expiration date." and insert "69.50.336, and 69.50.345; reenacting and amending RCW 69.50.345; providing an effective date; and providing expiration dates."</w:t>
      </w:r>
    </w:p>
    <w:p>
      <w:pPr>
        <w:spacing w:before="0" w:after="0" w:line="408" w:lineRule="exact"/>
        <w:ind w:left="0" w:right="0" w:firstLine="576"/>
        <w:jc w:val="left"/>
      </w:pPr>
      <w:r>
        <w:rPr>
          <w:u w:val="single"/>
        </w:rPr>
        <w:t xml:space="preserve">EFFECT:</w:t>
      </w:r>
      <w:r>
        <w:rPr/>
        <w:t xml:space="preserve"> (1) Removes the requirement that the Liquor and Cannabis Board (LCB) determine the maximum number of retail outlets on a county basis.</w:t>
      </w:r>
    </w:p>
    <w:p>
      <w:pPr>
        <w:spacing w:before="0" w:after="0" w:line="408" w:lineRule="exact"/>
        <w:ind w:left="0" w:right="0" w:firstLine="576"/>
        <w:jc w:val="left"/>
      </w:pPr>
      <w:r>
        <w:rPr/>
        <w:t xml:space="preserve">(2) Expands the list of items LCB must consider when making the determination, to include population increases and the number of retail licenses held by social equity applicants.</w:t>
      </w:r>
    </w:p>
    <w:p>
      <w:pPr>
        <w:spacing w:before="0" w:after="0" w:line="408" w:lineRule="exact"/>
        <w:ind w:left="0" w:right="0" w:firstLine="576"/>
        <w:jc w:val="left"/>
      </w:pPr>
      <w:r>
        <w:rPr/>
        <w:t xml:space="preserve">(3) Makes other technical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667bc1aa894e4f" /></Relationships>
</file>