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98c2918123462a" /></Relationships>
</file>

<file path=word/document.xml><?xml version="1.0" encoding="utf-8"?>
<w:document xmlns:w="http://schemas.openxmlformats.org/wordprocessingml/2006/main">
  <w:body>
    <w:p>
      <w:r>
        <w:rPr>
          <w:b/>
        </w:rPr>
        <w:r>
          <w:rPr/>
          <w:t xml:space="preserve">1412-S4.E</w:t>
        </w:r>
      </w:r>
      <w:r>
        <w:rPr>
          <w:b/>
        </w:rPr>
        <w:t xml:space="preserve"> </w:t>
        <w:t xml:space="preserve">AMS</w:t>
      </w:r>
      <w:r>
        <w:rPr>
          <w:b/>
        </w:rPr>
        <w:t xml:space="preserve"> </w:t>
        <w:r>
          <w:rPr/>
          <w:t xml:space="preserve">LAW</w:t>
        </w:r>
      </w:r>
      <w:r>
        <w:rPr>
          <w:b/>
        </w:rPr>
        <w:t xml:space="preserve"> </w:t>
        <w:r>
          <w:rPr/>
          <w:t xml:space="preserve">S4671.2</w:t>
        </w:r>
      </w:r>
      <w:r>
        <w:rPr>
          <w:b/>
        </w:rPr>
        <w:t xml:space="preserve"> - NOT FOR FLOOR USE</w:t>
      </w:r>
    </w:p>
    <w:p>
      <w:pPr>
        <w:ind w:left="0" w:right="0" w:firstLine="576"/>
      </w:pPr>
      <w:r>
        <w:rPr/>
        <w:t xml:space="preserve"> </w:t>
      </w:r>
    </w:p>
    <w:p>
      <w:pPr>
        <w:spacing w:before="480" w:after="0" w:line="408" w:lineRule="exact"/>
      </w:pPr>
      <w:r>
        <w:rPr>
          <w:b/>
          <w:u w:val="single"/>
        </w:rPr>
        <w:t xml:space="preserve">E4SHB 1412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has not made a good faith attempt to pay.</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w:t>
      </w:r>
    </w:p>
    <w:p>
      <w:pPr>
        <w:spacing w:before="0" w:after="0" w:line="408" w:lineRule="exact"/>
        <w:ind w:left="0" w:right="0" w:firstLine="576"/>
        <w:jc w:val="left"/>
      </w:pPr>
      <w:r>
        <w:rPr>
          <w:u w:val="single"/>
        </w:rPr>
        <w:t xml:space="preserve">(i) "Insurer" means any insurer as defined and authorized under Title 48 RCW. "Insurer" does not include an individual self-insurance program or joint self-insurance program.</w:t>
      </w:r>
    </w:p>
    <w:p>
      <w:pPr>
        <w:spacing w:before="0" w:after="0" w:line="408" w:lineRule="exact"/>
        <w:ind w:left="0" w:right="0" w:firstLine="576"/>
        <w:jc w:val="left"/>
      </w:pPr>
      <w:r>
        <w:rPr>
          <w:u w:val="single"/>
        </w:rPr>
        <w:t xml:space="preserve">(ii)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u w:val="single"/>
        </w:rPr>
        <w:t xml:space="preserve">(iii) "State agency" has the same meaning as provided in RCW 42.56.010(1).</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w:t>
      </w:r>
      <w:r>
        <w:t>((</w:t>
      </w:r>
      <w:r>
        <w:rPr>
          <w:strike/>
        </w:rPr>
        <w:t xml:space="preserve">or the crime victim penalty assessment under RCW 7.68.035</w:t>
      </w:r>
      <w:r>
        <w:t>))</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w:t>
      </w:r>
      <w:r>
        <w:rPr>
          <w:u w:val="single"/>
        </w:rPr>
        <w:t xml:space="preserve">(a)</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w:t>
      </w:r>
    </w:p>
    <w:p>
      <w:pPr>
        <w:spacing w:before="0" w:after="0" w:line="408" w:lineRule="exact"/>
        <w:ind w:left="0" w:right="0" w:firstLine="576"/>
        <w:jc w:val="left"/>
      </w:pPr>
      <w:r>
        <w:rPr>
          <w:u w:val="single"/>
        </w:rPr>
        <w:t xml:space="preserve">(b)</w:t>
      </w:r>
      <w:r>
        <w:rPr/>
        <w:t xml:space="preserve">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w:t>
      </w:r>
    </w:p>
    <w:p>
      <w:pPr>
        <w:spacing w:before="0" w:after="0" w:line="408" w:lineRule="exact"/>
        <w:ind w:left="0" w:right="0" w:firstLine="576"/>
        <w:jc w:val="left"/>
      </w:pPr>
      <w:r>
        <w:rPr>
          <w:u w:val="single"/>
        </w:rPr>
        <w:t xml:space="preserve">(c)</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prior to July 1, 2000,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w:t>
      </w:r>
      <w:r>
        <w:t>((</w:t>
      </w:r>
      <w:r>
        <w:rPr>
          <w:strike/>
        </w:rPr>
        <w:t xml:space="preserve">legal financial</w:t>
      </w:r>
      <w:r>
        <w:t>))</w:t>
      </w:r>
      <w:r>
        <w:rPr/>
        <w:t xml:space="preserve"> </w:t>
      </w:r>
      <w:r>
        <w:rPr>
          <w:u w:val="single"/>
        </w:rPr>
        <w:t xml:space="preserve">restitution</w:t>
      </w:r>
      <w:r>
        <w:rPr/>
        <w:t xml:space="preserve"> obligations </w:t>
      </w:r>
      <w:r>
        <w:t>((</w:t>
      </w:r>
      <w:r>
        <w:rPr>
          <w:strike/>
        </w:rPr>
        <w:t xml:space="preserve">including crime victims' assessments</w:t>
      </w:r>
      <w:r>
        <w:t>))</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w:t>
      </w:r>
      <w:r>
        <w:t>((</w:t>
      </w:r>
      <w:r>
        <w:rPr>
          <w:strike/>
        </w:rPr>
        <w:t xml:space="preserve">legal financial</w:t>
      </w:r>
      <w:r>
        <w:t>))</w:t>
      </w:r>
      <w:r>
        <w:rPr/>
        <w:t xml:space="preserve"> </w:t>
      </w:r>
      <w:r>
        <w:rPr>
          <w:u w:val="single"/>
        </w:rPr>
        <w:t xml:space="preserve">restitution</w:t>
      </w:r>
      <w:r>
        <w:rPr/>
        <w:t xml:space="preserve"> obligations, until the obligation is completely satisfied, regardless of the statutory maximum for the crime.</w:t>
      </w:r>
    </w:p>
    <w:p>
      <w:pPr>
        <w:spacing w:before="0" w:after="0" w:line="408" w:lineRule="exact"/>
        <w:ind w:left="0" w:right="0" w:firstLine="576"/>
        <w:jc w:val="left"/>
      </w:pPr>
      <w:r>
        <w:rPr>
          <w:u w:val="single"/>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u w:val="single"/>
        </w:rPr>
        <w:t xml:space="preserve">(e)</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w:t>
      </w:r>
      <w:r>
        <w:rPr>
          <w:u w:val="single"/>
        </w:rPr>
        <w:t xml:space="preserve">(a)</w:t>
      </w:r>
      <w:r>
        <w:rPr/>
        <w:t xml:space="preserve"> A party who obtains a judgment or order for restitution</w:t>
      </w:r>
      <w:r>
        <w:t>((</w:t>
      </w:r>
      <w:r>
        <w:rPr>
          <w:strike/>
        </w:rPr>
        <w:t xml:space="preserve">, crime victims' assessment, or other court-ordered legal financial obligations</w:t>
      </w:r>
      <w:r>
        <w:t>))</w:t>
      </w:r>
      <w:r>
        <w:rPr/>
        <w:t xml:space="preserve">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u w:val="single"/>
        </w:rPr>
        <w:t xml:space="preserve">(b) A party who obtains a judgment or order for court-ordered legal financial obligations other than restitution, pursuant to a criminal judgment and sentence, or the assignee or the current holder thereof, may execute, garnish, and have legal process issued upon the judgment or order any time within 10 years subsequent to the entry of the judgment and sentence or 10 years following the offender's release from total confinement as provided in chapter 9.94A RCW. The clerk of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w:t>
      </w:r>
      <w:r>
        <w:t>((</w:t>
      </w:r>
      <w:r>
        <w:rPr>
          <w:strike/>
        </w:rPr>
        <w:t xml:space="preserve">shall require the payment of the penalty assessment required by RCW 7.68.035. In addition, the superior court</w:t>
      </w:r>
      <w:r>
        <w:t>))</w:t>
      </w:r>
      <w:r>
        <w:rPr/>
        <w:t xml:space="preserve">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w:t>
      </w:r>
      <w:r>
        <w:t>((</w:t>
      </w:r>
      <w:r>
        <w:rPr>
          <w:strike/>
        </w:rPr>
        <w:t xml:space="preserve">shall require the payment of the penalty assessment required by RCW 7.68.035. The superior court</w:t>
      </w:r>
      <w:r>
        <w:t>))</w:t>
      </w:r>
      <w:r>
        <w:rPr/>
        <w:t xml:space="preserve"> may </w:t>
      </w:r>
      <w:r>
        <w:t>((</w:t>
      </w:r>
      <w:r>
        <w:rPr>
          <w:strike/>
        </w:rPr>
        <w:t xml:space="preserve">also</w:t>
      </w:r>
      <w:r>
        <w:t>))</w:t>
      </w:r>
      <w:r>
        <w:rPr/>
        <w:t xml:space="preserve">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9.94B.040, and 10.01.180,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w:t>
      </w:r>
      <w:r>
        <w:t>((</w:t>
      </w:r>
      <w:r>
        <w:rPr>
          <w:strike/>
        </w:rPr>
        <w:t xml:space="preserve">following the offender's release from total confinement,</w:t>
      </w:r>
      <w:r>
        <w:t>))</w:t>
      </w:r>
      <w:r>
        <w:rPr/>
        <w:t xml:space="preserve">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u w:val="single"/>
        </w:rPr>
        <w:t xml:space="preserve">, except as provided in (c) of this subsection</w:t>
      </w:r>
      <w:r>
        <w:rPr/>
        <w:t xml:space="preserve">. The court may grant the motion, establish a payment schedule, and retain jurisdiction over the offender for purposes of reviewing and revising the reduction or waiver of interest</w:t>
      </w:r>
      <w:r>
        <w:rPr>
          <w:u w:val="single"/>
        </w:rPr>
        <w:t xml:space="preserve">;</w:t>
      </w:r>
    </w:p>
    <w:p>
      <w:pPr>
        <w:spacing w:before="0" w:after="0" w:line="408" w:lineRule="exact"/>
        <w:ind w:left="0" w:right="0" w:firstLine="576"/>
        <w:jc w:val="left"/>
      </w:pPr>
      <w:r>
        <w:rPr>
          <w:u w:val="single"/>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strike/>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strike/>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strike/>
        </w:rPr>
        <w:t xml:space="preserve">(4) Such</w:t>
      </w:r>
      <w:r>
        <w:t>))</w:t>
      </w:r>
      <w:r>
        <w:rPr/>
        <w:t xml:space="preserve"> </w:t>
      </w:r>
      <w:r>
        <w:rPr>
          <w:u w:val="single"/>
        </w:rPr>
        <w:t xml:space="preserve">Amounts received by the clerk of the superior court for crime victim</w:t>
      </w:r>
      <w:r>
        <w:rPr/>
        <w:t xml:space="preserve"> penalty assessments </w:t>
      </w:r>
      <w:r>
        <w:rPr>
          <w:u w:val="single"/>
        </w:rPr>
        <w:t xml:space="preserve">imposed prior to the effective date of this section</w:t>
      </w:r>
      <w:r>
        <w:rPr/>
        <w:t xml:space="preserve">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w:t>
      </w:r>
      <w:r>
        <w:t>((</w:t>
      </w:r>
      <w:r>
        <w:rPr>
          <w:strike/>
        </w:rPr>
        <w:t xml:space="preserve">under subsection (1) of this section</w:t>
      </w:r>
      <w:r>
        <w:t>))</w:t>
      </w:r>
      <w:r>
        <w:rPr/>
        <w:t xml:space="preserve"> </w:t>
      </w:r>
      <w:r>
        <w:rPr>
          <w:u w:val="single"/>
        </w:rPr>
        <w:t xml:space="preserve">for crime victim penalty assessments</w:t>
      </w:r>
      <w:r>
        <w:rPr/>
        <w:t xml:space="preserve">, not less than </w:t>
      </w:r>
      <w:r>
        <w:t>((</w:t>
      </w:r>
      <w:r>
        <w:rPr>
          <w:strike/>
        </w:rPr>
        <w:t xml:space="preserve">one and seventy-five one-hundredths</w:t>
      </w:r>
      <w:r>
        <w:t>))</w:t>
      </w:r>
      <w:r>
        <w:rPr/>
        <w:t xml:space="preserve"> </w:t>
      </w:r>
      <w:r>
        <w:rPr>
          <w:u w:val="single"/>
        </w:rPr>
        <w:t xml:space="preserve">1.75</w:t>
      </w:r>
      <w:r>
        <w:rPr/>
        <w:t xml:space="preserve">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(5)</w:t>
      </w:r>
      <w:r>
        <w:rPr/>
        <w:t xml:space="preserve"> of this section into a fund maintained exclusively for the support of comprehensive programs to encourage and facilitate testimony by the victims of crimes and witnesses to crimes </w:t>
      </w:r>
      <w:r>
        <w:rPr>
          <w:u w:val="single"/>
        </w:rPr>
        <w:t xml:space="preserve">as described in subsection (3) of this section.</w:t>
      </w:r>
    </w:p>
    <w:p>
      <w:pPr>
        <w:spacing w:before="0" w:after="0" w:line="408" w:lineRule="exact"/>
        <w:ind w:left="0" w:right="0" w:firstLine="576"/>
        <w:jc w:val="left"/>
      </w:pPr>
      <w:r>
        <w:rPr>
          <w:u w:val="single"/>
        </w:rPr>
        <w:t xml:space="preserve">(2) Upon motion by a defendant, the court may waive or reduce any crime victim penalty assessment imposed prior to the effective date of this section if the court finds that the defendant is indigent as defined in RCW 10.01.160(3) and does not have the current or likely future ability to pay</w:t>
      </w:r>
      <w:r>
        <w:rPr/>
        <w:t xml:space="preserve">.</w:t>
      </w:r>
    </w:p>
    <w:p>
      <w:pPr>
        <w:spacing w:before="0" w:after="0" w:line="408" w:lineRule="exact"/>
        <w:ind w:left="0" w:right="0" w:firstLine="576"/>
        <w:jc w:val="left"/>
      </w:pPr>
      <w:r>
        <w:rPr>
          <w:u w:val="single"/>
        </w:rPr>
        <w:t xml:space="preserve">(3)</w:t>
      </w:r>
      <w:r>
        <w:rPr/>
        <w:t xml:space="preserve"> A </w:t>
      </w:r>
      <w:r>
        <w:rPr>
          <w:u w:val="single"/>
        </w:rPr>
        <w:t xml:space="preserve">crime victim and witness</w:t>
      </w:r>
      <w:r>
        <w:rPr/>
        <w:t xml:space="preserve">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(1)</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(1)</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(1)</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(1)</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Every city and town shall transmit monthly </w:t>
      </w:r>
      <w:r>
        <w:t>((</w:t>
      </w:r>
      <w:r>
        <w:rPr>
          <w:strike/>
        </w:rPr>
        <w:t xml:space="preserve">one and seventy-five one-hundredths</w:t>
      </w:r>
      <w:r>
        <w:t>))</w:t>
      </w:r>
      <w:r>
        <w:rPr/>
        <w:t xml:space="preserve"> </w:t>
      </w:r>
      <w:r>
        <w:rPr>
          <w:u w:val="single"/>
        </w:rPr>
        <w:t xml:space="preserve">1.75</w:t>
      </w:r>
      <w:r>
        <w:rPr/>
        <w:t xml:space="preserve">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(1)</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crime victim and witness assistance account is created in the state treasury.</w:t>
      </w:r>
    </w:p>
    <w:p>
      <w:pPr>
        <w:spacing w:before="0" w:after="0" w:line="408" w:lineRule="exact"/>
        <w:ind w:left="0" w:right="0" w:firstLine="576"/>
        <w:jc w:val="left"/>
      </w:pPr>
      <w:r>
        <w:rPr/>
        <w:t xml:space="preserve">(2) On January 1, 2023, and April 1, 2023, the state treasurer must transfer into the account from the general fund the sum of $975,000. Beginning with fiscal year 2024, the state treasurer must transfer into the account from the general fund the sum of $3,900,000, divided into four equal quarterly deposits. Each fiscal year thereafter, the state treasurer must increase the total transfer by the fiscal growth factor, as defined in RCW 43.135.025.</w:t>
      </w:r>
    </w:p>
    <w:p>
      <w:pPr>
        <w:spacing w:before="0" w:after="0" w:line="408" w:lineRule="exact"/>
        <w:ind w:left="0" w:right="0" w:firstLine="576"/>
        <w:jc w:val="left"/>
      </w:pPr>
      <w:r>
        <w:rPr/>
        <w:t xml:space="preserve">(3) Pursuant to appropriation, each quarter, the state treasurer must distribute moneys deposited in the state crime victim and witness assistance account to counties on the basis of each county's distribution factor under RCW 82.14.310.</w:t>
      </w:r>
    </w:p>
    <w:p>
      <w:pPr>
        <w:spacing w:before="0" w:after="0" w:line="408" w:lineRule="exact"/>
        <w:ind w:left="0" w:right="0" w:firstLine="576"/>
        <w:jc w:val="left"/>
      </w:pPr>
      <w:r>
        <w:rPr/>
        <w:t xml:space="preserve">(4) Counties may expend moneys distributed under this section only for purposes specified in RCW 7.68.035.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2021 c 303 s 3 and 2021 c 215 s 146 are each reenacted and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an antiharassment protection order under RCW 7.105.100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7.105.115.</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t>((</w:t>
      </w:r>
      <w:r>
        <w:rPr>
          <w:strike/>
        </w:rPr>
        <w:t xml:space="preserve">Every sentence imposed for a crime specified in RCW 43.43.754 must include a fee of one hundred dollars unless the state has previously collected the offender's DNA as a result of a prior conviction. The fee is a court</w:t>
      </w:r>
      <w:r>
        <w:rPr/>
        <w:noBreakHyphen/>
      </w:r>
      <w:r>
        <w:rPr>
          <w:strike/>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w:t>
      </w:r>
      <w:r>
        <w:t>))</w:t>
      </w:r>
    </w:p>
    <w:p>
      <w:pPr>
        <w:spacing w:before="0" w:after="0" w:line="408" w:lineRule="exact"/>
        <w:ind w:left="0" w:right="0" w:firstLine="576"/>
        <w:jc w:val="left"/>
      </w:pPr>
      <w:r>
        <w:rPr>
          <w:u w:val="single"/>
        </w:rPr>
        <w:t xml:space="preserve">(1)</w:t>
      </w:r>
      <w:r>
        <w:rPr/>
        <w:t xml:space="preserve"> The clerk of the court shall transmit </w:t>
      </w:r>
      <w:r>
        <w:t>((</w:t>
      </w:r>
      <w:r>
        <w:rPr>
          <w:strike/>
        </w:rPr>
        <w:t xml:space="preserve">eighty</w:t>
      </w:r>
      <w:r>
        <w:t>))</w:t>
      </w:r>
      <w:r>
        <w:rPr/>
        <w:t xml:space="preserve"> </w:t>
      </w:r>
      <w:r>
        <w:rPr>
          <w:u w:val="single"/>
        </w:rPr>
        <w:t xml:space="preserve">80</w:t>
      </w:r>
      <w:r>
        <w:rPr/>
        <w:t xml:space="preserve"> percent of </w:t>
      </w:r>
      <w:r>
        <w:t>((</w:t>
      </w:r>
      <w:r>
        <w:rPr>
          <w:strike/>
        </w:rPr>
        <w:t xml:space="preserve">the fee</w:t>
      </w:r>
      <w:r>
        <w:t>))</w:t>
      </w:r>
      <w:r>
        <w:rPr/>
        <w:t xml:space="preserve"> </w:t>
      </w:r>
      <w:r>
        <w:rPr>
          <w:u w:val="single"/>
        </w:rPr>
        <w:t xml:space="preserve">any amounts</w:t>
      </w:r>
      <w:r>
        <w:rPr/>
        <w:t xml:space="preserve"> collected </w:t>
      </w:r>
      <w:r>
        <w:rPr>
          <w:u w:val="single"/>
        </w:rPr>
        <w:t xml:space="preserve">for fees imposed prior to the effective date of this section for the collection of an offender's DNA</w:t>
      </w:r>
      <w:r>
        <w:rPr/>
        <w:t xml:space="preserve">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 fee shall not be imposed on juvenile offenders if the state has previously collected the juvenile offender's DNA as a result of a prior conviction.</w:t>
      </w:r>
      <w:r>
        <w:t>))</w:t>
      </w:r>
    </w:p>
    <w:p>
      <w:pPr>
        <w:spacing w:before="0" w:after="0" w:line="408" w:lineRule="exact"/>
        <w:ind w:left="0" w:right="0" w:firstLine="576"/>
        <w:jc w:val="left"/>
      </w:pPr>
      <w:r>
        <w:rPr>
          <w:u w:val="single"/>
        </w:rPr>
        <w:t xml:space="preserve">(2) Upon motion by the offender, the court shall waive all but one previously imposed fee for the collection of the offender's DNA.</w:t>
      </w:r>
    </w:p>
    <w:p>
      <w:pPr>
        <w:spacing w:before="0" w:after="0" w:line="408" w:lineRule="exact"/>
        <w:ind w:left="0" w:right="0" w:firstLine="576"/>
        <w:jc w:val="left"/>
      </w:pPr>
      <w:r>
        <w:rPr>
          <w:u w:val="single"/>
        </w:rPr>
        <w:t xml:space="preserve">(3) For fiscal year 2023, the legislature must appropriate the sum of $300,000 for deposit into the state DNA database account under RCW 43.43.7532, and for fiscal year 2024 the legislature must appropriate $600,000 for deposit into the account. Each fiscal year after 2024, the legislature must increase the total appropriation by the fiscal growth factor, as defined in RCW 43.135.025. Of amounts so appropriated, the Washington state patrol may expend 80 percent for operation and maintenance of the DNA database under RCW 43.43.754 and 20 percent for distribution to the agency responsible for the collection of the biological sample from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7532</w:t>
      </w:r>
      <w:r>
        <w:rPr/>
        <w:t xml:space="preserve"> and 2002 c 289 s 5 are each amended to read as follows:</w:t>
      </w:r>
    </w:p>
    <w:p>
      <w:pPr>
        <w:spacing w:before="0" w:after="0" w:line="408" w:lineRule="exact"/>
        <w:ind w:left="0" w:right="0" w:firstLine="576"/>
        <w:jc w:val="left"/>
      </w:pPr>
      <w:r>
        <w:rPr/>
        <w:t xml:space="preserve">The state DNA database account is created in the custody of the state treasurer. All receipts under RCW 43.43.7541 must be deposited into the account. Expenditures from the account may be used only for creation, operation, and maintenance of the DNA database under RCW 43.43.754 </w:t>
      </w:r>
      <w:r>
        <w:rPr>
          <w:u w:val="single"/>
        </w:rPr>
        <w:t xml:space="preserve">and for distribution to agencies responsible for the collection of the biological sample from the offender</w:t>
      </w:r>
      <w:r>
        <w:rPr/>
        <w:t xml:space="preserve">.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w:t>
      </w:r>
      <w:r>
        <w:t>((</w:t>
      </w:r>
      <w:r>
        <w:rPr>
          <w:strike/>
        </w:rPr>
        <w:t xml:space="preserve">(4)</w:t>
      </w:r>
      <w:r>
        <w:t>))</w:t>
      </w:r>
      <w:r>
        <w:rPr/>
        <w:t xml:space="preserve"> </w:t>
      </w:r>
      <w:r>
        <w:rPr>
          <w:u w:val="single"/>
        </w:rPr>
        <w:t xml:space="preserve">(1)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w:t>
      </w:r>
      <w:r>
        <w:t>((</w:t>
      </w:r>
      <w:r>
        <w:rPr>
          <w:strike/>
        </w:rPr>
        <w:t xml:space="preserve">thirty</w:t>
      </w:r>
      <w:r>
        <w:t>))</w:t>
      </w:r>
      <w:r>
        <w:rPr/>
        <w:t xml:space="preserve"> </w:t>
      </w:r>
      <w:r>
        <w:rPr>
          <w:u w:val="single"/>
        </w:rPr>
        <w:t xml:space="preserve">30</w:t>
      </w:r>
      <w:r>
        <w:rPr/>
        <w:t xml:space="preserve"> days or less, the court may, in its discretion, specify that the sentence be served on consecutive or intermittent days. A sentence requiring more than </w:t>
      </w:r>
      <w:r>
        <w:t>((</w:t>
      </w:r>
      <w:r>
        <w:rPr>
          <w:strike/>
        </w:rPr>
        <w:t xml:space="preserve">thirty</w:t>
      </w:r>
      <w:r>
        <w:t>))</w:t>
      </w:r>
      <w:r>
        <w:rPr/>
        <w:t xml:space="preserve"> </w:t>
      </w:r>
      <w:r>
        <w:rPr>
          <w:u w:val="single"/>
        </w:rPr>
        <w:t xml:space="preserve">30</w:t>
      </w:r>
      <w:r>
        <w:rPr/>
        <w:t xml:space="preserve">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w:t>
      </w:r>
      <w:r>
        <w:rPr>
          <w:u w:val="single"/>
        </w:rPr>
        <w:t xml:space="preserve">and</w:t>
      </w:r>
      <w:r>
        <w:rPr/>
        <w:t xml:space="preserve"> 9.94A.760</w:t>
      </w:r>
      <w:r>
        <w:t>((</w:t>
      </w:r>
      <w:r>
        <w:rPr>
          <w:strike/>
        </w:rPr>
        <w:t xml:space="preserve">, and 43.43.7541</w:t>
      </w:r>
      <w:r>
        <w:t>))</w:t>
      </w:r>
      <w:r>
        <w:rPr/>
        <w:t xml:space="preserve">.</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777</w:t>
      </w:r>
      <w:r>
        <w:rPr/>
        <w:t xml:space="preserve"> and 2010 c 280 s 6 are each amended to read as follows:</w:t>
      </w:r>
    </w:p>
    <w:p>
      <w:pPr>
        <w:spacing w:before="0" w:after="0" w:line="408" w:lineRule="exact"/>
        <w:ind w:left="0" w:right="0" w:firstLine="576"/>
        <w:jc w:val="left"/>
      </w:pPr>
      <w:r>
        <w:rPr/>
        <w:t xml:space="preserve">(1) Before imposing any legal financial obligations upon a defendant who suffers from a mental health condition, other than restitution </w:t>
      </w:r>
      <w:r>
        <w:t>((</w:t>
      </w:r>
      <w:r>
        <w:rPr>
          <w:strike/>
        </w:rPr>
        <w:t xml:space="preserve">or the victim penalty assessment under RCW 7.68.035</w:t>
      </w:r>
      <w:r>
        <w:t>))</w:t>
      </w:r>
      <w:r>
        <w:rPr/>
        <w:t xml:space="preserve">, a judge must first determine that the defendant, under the terms of this section, has the means to pay such additional sums.</w:t>
      </w:r>
    </w:p>
    <w:p>
      <w:pPr>
        <w:spacing w:before="0" w:after="0" w:line="408" w:lineRule="exact"/>
        <w:ind w:left="0" w:right="0" w:firstLine="576"/>
        <w:jc w:val="left"/>
      </w:pPr>
      <w:r>
        <w:rPr/>
        <w:t xml:space="preserve">(2) For the purposes of this section, a defendant suffers from a mental health condition when the defendant has been diagnosed with a mental disorder that prevents the defendant from participating in gainful employment, as evidenced by a determination of mental disability as the basis for the defendant's enrollment in a public assistance program, a record of involuntary hospitalization, or by competent expert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2015 c 265 s 7 are each amended to read as follows:</w:t>
      </w:r>
    </w:p>
    <w:p>
      <w:pPr>
        <w:spacing w:before="0" w:after="0" w:line="408" w:lineRule="exact"/>
        <w:ind w:left="0" w:right="0" w:firstLine="576"/>
        <w:jc w:val="left"/>
      </w:pPr>
      <w:r>
        <w:rPr/>
        <w:t xml:space="preserve">(1) If a juvenile is ordered to pay legal financial obligations, including fines, penalty assessments, attorneys' fees, court costs, and restitution, the money judgment remains enforceable for a period of </w:t>
      </w:r>
      <w:r>
        <w:t>((</w:t>
      </w:r>
      <w:r>
        <w:rPr>
          <w:strike/>
        </w:rPr>
        <w:t xml:space="preserve">ten</w:t>
      </w:r>
      <w:r>
        <w:t>))</w:t>
      </w:r>
      <w:r>
        <w:rPr/>
        <w:t xml:space="preserve"> </w:t>
      </w:r>
      <w:r>
        <w:rPr>
          <w:u w:val="single"/>
        </w:rPr>
        <w:t xml:space="preserve">10</w:t>
      </w:r>
      <w:r>
        <w:rPr/>
        <w:t xml:space="preserve"> years. When the juvenile reaches the age of </w:t>
      </w:r>
      <w:r>
        <w:t>((</w:t>
      </w:r>
      <w:r>
        <w:rPr>
          <w:strike/>
        </w:rPr>
        <w:t xml:space="preserve">eighteen</w:t>
      </w:r>
      <w:r>
        <w:t>))</w:t>
      </w:r>
      <w:r>
        <w:rPr/>
        <w:t xml:space="preserve"> </w:t>
      </w:r>
      <w:r>
        <w:rPr>
          <w:u w:val="single"/>
        </w:rPr>
        <w:t xml:space="preserve">18</w:t>
      </w:r>
      <w:r>
        <w:rPr/>
        <w:t xml:space="preserve"> years or at the conclusion of juvenile court jurisdiction, whichever occurs later, the superior court clerk must docket the remaining balance of the juvenile's legal financial obligations in the same manner as other judgments for the payment of money. The judgment remains valid and enforceable until </w:t>
      </w:r>
      <w:r>
        <w:t>((</w:t>
      </w:r>
      <w:r>
        <w:rPr>
          <w:strike/>
        </w:rPr>
        <w:t xml:space="preserve">ten</w:t>
      </w:r>
      <w:r>
        <w:t>))</w:t>
      </w:r>
      <w:r>
        <w:rPr/>
        <w:t xml:space="preserve"> </w:t>
      </w:r>
      <w:r>
        <w:rPr>
          <w:u w:val="single"/>
        </w:rPr>
        <w:t xml:space="preserve">10</w:t>
      </w:r>
      <w:r>
        <w:rPr/>
        <w:t xml:space="preserve"> years from the date of its imposition. The clerk of the superior court may seek extension of the judgment for legal financial obligations</w:t>
      </w:r>
      <w:r>
        <w:t>((</w:t>
      </w:r>
      <w:r>
        <w:rPr>
          <w:strike/>
        </w:rPr>
        <w:t xml:space="preserve">, including crime victims' assessments,</w:t>
      </w:r>
      <w:r>
        <w:t>))</w:t>
      </w:r>
      <w:r>
        <w:rPr/>
        <w:t xml:space="preserve"> in the same manner as RCW 6.17.020 for purposes of collection as allowed under RCW 36.18.190.</w:t>
      </w:r>
    </w:p>
    <w:p>
      <w:pPr>
        <w:spacing w:before="0" w:after="0" w:line="408" w:lineRule="exact"/>
        <w:ind w:left="0" w:right="0" w:firstLine="576"/>
        <w:jc w:val="left"/>
      </w:pPr>
      <w:r>
        <w:rPr/>
        <w:t xml:space="preserve">(2) A respondent under obligation to pay legal financial obligations other than restitution</w:t>
      </w:r>
      <w:r>
        <w:t>((</w:t>
      </w:r>
      <w:r>
        <w:rPr>
          <w:strike/>
        </w:rPr>
        <w:t xml:space="preserve">, the victim penalty assessment set forth in RCW 7.68.035,</w:t>
      </w:r>
      <w:r>
        <w:t>))</w:t>
      </w:r>
      <w:r>
        <w:rPr/>
        <w:t xml:space="preserve"> or the crime laboratory analysis fee set forth in RCW 43.43.690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penalty assessments,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a fine, penalty assessments, or restitution or to perform community restitution hours, as required by the court, it shall be the respondent's burden to show that he or she did not have the means and could not reasonably have acquired the means to pay the fine, penalty assessments, or restitution or perform community restitution.</w:t>
      </w:r>
    </w:p>
    <w:p>
      <w:pPr>
        <w:spacing w:before="0" w:after="0" w:line="408" w:lineRule="exact"/>
        <w:ind w:left="0" w:right="0" w:firstLine="576"/>
        <w:jc w:val="left"/>
      </w:pPr>
      <w:r>
        <w:rPr/>
        <w:t xml:space="preserve">(3) If the court finds that a respondent has willfully violated the terms of an order pursuant to subsections (1) and (2) of this section, it may impose a penalty of up to </w:t>
      </w:r>
      <w:r>
        <w:t>((</w:t>
      </w:r>
      <w:r>
        <w:rPr>
          <w:strike/>
        </w:rPr>
        <w:t xml:space="preserve">thirty</w:t>
      </w:r>
      <w:r>
        <w:t>))</w:t>
      </w:r>
      <w:r>
        <w:rPr/>
        <w:t xml:space="preserve"> </w:t>
      </w:r>
      <w:r>
        <w:rPr>
          <w:u w:val="single"/>
        </w:rPr>
        <w:t xml:space="preserve">30</w:t>
      </w:r>
      <w:r>
        <w:rPr/>
        <w:t xml:space="preserve"> days' confinement. Penalties for multiple violations occurring prior to the hearing shall not be aggregated to exceed </w:t>
      </w:r>
      <w:r>
        <w:t>((</w:t>
      </w:r>
      <w:r>
        <w:rPr>
          <w:strike/>
        </w:rPr>
        <w:t xml:space="preserve">thirty</w:t>
      </w:r>
      <w:r>
        <w:t>))</w:t>
      </w:r>
      <w:r>
        <w:rPr/>
        <w:t xml:space="preserve"> </w:t>
      </w:r>
      <w:r>
        <w:rPr>
          <w:u w:val="single"/>
        </w:rPr>
        <w:t xml:space="preserve">30</w:t>
      </w:r>
      <w:r>
        <w:rPr/>
        <w:t xml:space="preserve">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t xml:space="preserve">(4) If a respondent has been ordered to pay a fine or monetary penalty and due to a change of circumstance cannot reasonably comply with the order, the court, upon motion of the respondent, may order that the unpaid fine or monetary penalty be converted to community restitution </w:t>
      </w:r>
      <w:r>
        <w:t>((</w:t>
      </w:r>
      <w:r>
        <w:rPr>
          <w:strike/>
        </w:rPr>
        <w:t xml:space="preserve">unless the monetary penalty is the crime victim penalty assessment, which cannot be converted, waived, or otherwise modified, except for schedule of payment</w:t>
      </w:r>
      <w:r>
        <w:t>))</w:t>
      </w:r>
      <w:r>
        <w:rPr/>
        <w:t xml:space="preserve">.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t xml:space="preserve">(5)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E4SHB 1412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OUT OF ORDER 03/03/2022</w:t>
      </w:r>
    </w:p>
    <w:p>
      <w:pPr>
        <w:spacing w:before="0" w:after="0" w:line="408" w:lineRule="exact"/>
        <w:ind w:left="0" w:right="0" w:firstLine="576"/>
        <w:jc w:val="left"/>
      </w:pPr>
      <w:r>
        <w:rPr/>
        <w:t xml:space="preserve">On page 1, line 1 of the title, after "obligations;" strike the remainder of the title and insert "amending RCW 3.66.120, 9.94A.750, 9.94A.753, 9.94A.760, 6.17.020, 9.92.060, 9.95.210, 10.01.160, 10.73.160, 10.64.015, 10.82.090, 7.68.035, 9.94A.6333, 9.94B.040, 10.01.180, 3.62.085, 43.43.7541, 43.43.7532, 10.01.170, 10.46.190, 9.92.070, 7.68.240, 9.94A.505, 9.94A.777, 13.40.192, and 13.40.200; reenacting and amending RCW 36.18.020; adding a new section to chapter 10.01 RCW; adding a new section to chapter 7.68 RCW; adding a new section to chapter 3.66 RCW; creating new sections; and providing an effective date."</w:t>
      </w:r>
    </w:p>
    <w:p>
      <w:pPr>
        <w:spacing w:before="0" w:after="0" w:line="408" w:lineRule="exact"/>
        <w:ind w:left="0" w:right="0" w:firstLine="576"/>
        <w:jc w:val="left"/>
      </w:pPr>
      <w:r>
        <w:rPr>
          <w:u w:val="single"/>
        </w:rPr>
        <w:t xml:space="preserve">EFFECT:</w:t>
      </w:r>
      <w:r>
        <w:rPr/>
        <w:t xml:space="preserve"> (1) Corrects statutory references to the definition of "fiscal growth factor."</w:t>
      </w:r>
    </w:p>
    <w:p>
      <w:pPr>
        <w:spacing w:before="0" w:after="0" w:line="408" w:lineRule="exact"/>
        <w:ind w:left="0" w:right="0" w:firstLine="576"/>
        <w:jc w:val="left"/>
      </w:pPr>
      <w:r>
        <w:rPr/>
        <w:t xml:space="preserve">(2) Excepts restitution owed to the Department of Labor and Industries for the Crime Victims Compensation Program from being waived or reduced by a court.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99ff45bf674b77" /></Relationships>
</file>