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0db476e9d4cc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1411-S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BROW</w:t>
        </w:r>
      </w:r>
      <w:r>
        <w:rPr>
          <w:b/>
        </w:rPr>
        <w:t xml:space="preserve"> </w:t>
        <w:r>
          <w:rPr/>
          <w:t xml:space="preserve">S2639.1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1411</w:t>
      </w:r>
      <w:r>
        <w:t xml:space="preserve"> -</w:t>
      </w:r>
      <w:r>
        <w:t xml:space="preserve"> </w:t>
        <w:t xml:space="preserve">S AMD TO HLTC COMM AMD (S-2252.1/21)</w:t>
      </w:r>
      <w:r>
        <w:t xml:space="preserve"> </w:t>
      </w:r>
      <w:r>
        <w:rPr>
          <w:b/>
        </w:rPr>
        <w:t xml:space="preserve">623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Brown</w:t>
      </w:r>
    </w:p>
    <w:p>
      <w:pPr>
        <w:jc w:val="right"/>
      </w:pPr>
      <w:r>
        <w:rPr>
          <w:b/>
        </w:rPr>
        <w:t xml:space="preserve">ADOPTED 04/10/2021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24, after "children," strike all material through "upon" on line 25 and insert "has a rebuttable presumption that"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27, after "discretion" strike all material through "negligence" on line 30 and insert "was appropriate"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19, after "</w:t>
      </w:r>
      <w:r>
        <w:rPr>
          <w:u w:val="single"/>
        </w:rPr>
        <w:t xml:space="preserve">children,</w:t>
      </w:r>
      <w:r>
        <w:rPr/>
        <w:t xml:space="preserve">" strike all material through "</w:t>
      </w:r>
      <w:r>
        <w:rPr>
          <w:u w:val="single"/>
        </w:rPr>
        <w:t xml:space="preserve">upon</w:t>
      </w:r>
      <w:r>
        <w:rPr/>
        <w:t xml:space="preserve">" on line 21 and insert "</w:t>
      </w:r>
      <w:r>
        <w:rPr>
          <w:u w:val="single"/>
        </w:rPr>
        <w:t xml:space="preserve">have a rebuttable presumption that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beginning on line 22, after "</w:t>
      </w:r>
      <w:r>
        <w:rPr>
          <w:u w:val="single"/>
        </w:rPr>
        <w:t xml:space="preserve">discretion</w:t>
      </w:r>
      <w:r>
        <w:rPr/>
        <w:t xml:space="preserve">" strike all material through "</w:t>
      </w:r>
      <w:r>
        <w:rPr>
          <w:u w:val="single"/>
        </w:rPr>
        <w:t xml:space="preserve">negligence</w:t>
      </w:r>
      <w:r>
        <w:rPr/>
        <w:t xml:space="preserve">" on line 26 and insert "</w:t>
      </w:r>
      <w:r>
        <w:rPr>
          <w:u w:val="single"/>
        </w:rPr>
        <w:t xml:space="preserve">was appropriate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DSHS', a contracted providers' or licensees' lawsuit and negligence immunity for employment decisions they make in considering or not considering an individual's criminal record, and instead provides DSHS, a contracted provider or licensee with rebuttable presumption that their consideration or lack of consideration of an individual's criminal record was appropriate.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1fe7a1f8d4471" /></Relationships>
</file>