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d85d259654ee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1297-S.E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SALD</w:t>
        </w:r>
      </w:r>
      <w:r>
        <w:rPr>
          <w:b/>
        </w:rPr>
        <w:t xml:space="preserve"> </w:t>
        <w:r>
          <w:rPr/>
          <w:t xml:space="preserve">S2856.1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1297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Saldaña</w:t>
      </w:r>
    </w:p>
    <w:p>
      <w:pPr>
        <w:jc w:val="right"/>
      </w:pPr>
      <w:r>
        <w:rPr>
          <w:b/>
        </w:rPr>
        <w:t xml:space="preserve">ADOPTED 04/11/2021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15, after "</w:t>
      </w:r>
      <w:r>
        <w:rPr>
          <w:u w:val="single"/>
        </w:rPr>
        <w:t xml:space="preserve">32</w:t>
      </w:r>
      <w:r>
        <w:rPr/>
        <w:t xml:space="preserve">" insert "</w:t>
      </w:r>
      <w:r>
        <w:rPr>
          <w:u w:val="single"/>
        </w:rPr>
        <w:t xml:space="preserve">, except the child may have a valid individual taxpayer identification number in lieu of a social security number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child to qualify under the program with a valid individual taxpayer identification number in lieu of a social security number.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d8e63d2f2477f" /></Relationships>
</file>