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e2369909264e7d"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WARN</w:t>
        </w:r>
      </w:r>
      <w:r>
        <w:rPr>
          <w:b/>
        </w:rPr>
        <w:t xml:space="preserve"> </w:t>
        <w:r>
          <w:rPr/>
          <w:t xml:space="preserve">S2773.1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759</w:t>
      </w:r>
    </w:p>
    <w:p>
      <w:pPr>
        <w:spacing w:before="0" w:after="0" w:line="408" w:lineRule="exact"/>
        <w:ind w:left="0" w:right="0" w:firstLine="576"/>
        <w:jc w:val="left"/>
      </w:pPr>
      <w:r>
        <w:rPr/>
        <w:t xml:space="preserve">By Senator Warnick</w:t>
      </w:r>
    </w:p>
    <w:p>
      <w:pPr>
        <w:jc w:val="right"/>
      </w:pPr>
      <w:r>
        <w:rPr>
          <w:b/>
        </w:rPr>
        <w:t xml:space="preserve">NOT CONSIDERED 04/26/2021</w:t>
      </w:r>
    </w:p>
    <w:p>
      <w:pPr>
        <w:spacing w:before="0" w:after="0" w:line="408" w:lineRule="exact"/>
        <w:ind w:left="0" w:right="0" w:firstLine="576"/>
        <w:jc w:val="left"/>
      </w:pPr>
      <w:r>
        <w:rPr/>
        <w:t xml:space="preserve">On page 3, after line 17, insert the following:</w:t>
      </w:r>
    </w:p>
    <w:p>
      <w:pPr>
        <w:spacing w:before="0" w:after="0" w:line="408" w:lineRule="exact"/>
        <w:ind w:left="0" w:right="0" w:firstLine="576"/>
        <w:jc w:val="left"/>
      </w:pPr>
      <w:r>
        <w:rPr/>
        <w:t xml:space="preserve">"</w:t>
      </w:r>
      <w:r>
        <w:rPr>
          <w:u w:val="single"/>
        </w:rPr>
        <w:t xml:space="preserve">(c) The county comprehensive plan designating urban growth areas and the comprehensive plans of each city located within the urban growth areas shall consider the cost burden of housing on households within their jurisdiction in developing a comprehensive plan that allows for a variety and balance of uses, densities, housing types, and housing values. If upon review, more than one-third of the households in the jurisdiction are considered cost-burdened by paying more than 30 to 50 percent of their household income for housing or severely cost-burdened by paying more than 50 percent of their household income for housing, the urban growth area shall be expanded.</w:t>
      </w:r>
      <w:r>
        <w:rPr/>
        <w:t xml:space="preserve">"</w:t>
      </w:r>
    </w:p>
    <w:p>
      <w:pPr>
        <w:spacing w:before="0" w:after="0" w:line="408" w:lineRule="exact"/>
        <w:ind w:left="0" w:right="0" w:firstLine="576"/>
        <w:jc w:val="left"/>
      </w:pPr>
      <w:r>
        <w:rPr>
          <w:u w:val="single"/>
        </w:rPr>
        <w:t xml:space="preserve">EFFECT:</w:t>
      </w:r>
      <w:r>
        <w:rPr/>
        <w:t xml:space="preserve"> Directs comprehensive plans to consider the cost burden of housing on households within the jurisdiction, and expand the urban growth area if specified thresholds are met.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525ef201f46ae" /></Relationships>
</file>