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aaf809c00c84159" /></Relationships>
</file>

<file path=word/document.xml><?xml version="1.0" encoding="utf-8"?>
<w:document xmlns:w="http://schemas.openxmlformats.org/wordprocessingml/2006/main">
  <w:body>
    <w:p>
      <w:r>
        <w:rPr>
          <w:b/>
        </w:rPr>
        <w:r>
          <w:rPr/>
          <w:t xml:space="preserve">1241-S.E</w:t>
        </w:r>
      </w:r>
      <w:r>
        <w:rPr>
          <w:b/>
        </w:rPr>
        <w:t xml:space="preserve"> </w:t>
        <w:t xml:space="preserve">AMS</w:t>
      </w:r>
      <w:r>
        <w:rPr>
          <w:b/>
        </w:rPr>
        <w:t xml:space="preserve"> </w:t>
        <w:r>
          <w:rPr/>
          <w:t xml:space="preserve">WAGO</w:t>
        </w:r>
      </w:r>
      <w:r>
        <w:rPr>
          <w:b/>
        </w:rPr>
        <w:t xml:space="preserve"> </w:t>
        <w:r>
          <w:rPr/>
          <w:t xml:space="preserve">S2822.1</w:t>
        </w:r>
      </w:r>
      <w:r>
        <w:rPr>
          <w:b/>
        </w:rPr>
        <w:t xml:space="preserve"> - NOT FOR FLOOR USE</w:t>
      </w:r>
    </w:p>
    <w:p>
      <w:pPr>
        <w:ind w:left="0" w:right="0" w:firstLine="576"/>
      </w:pPr>
    </w:p>
    <w:p>
      <w:pPr>
        <w:spacing w:before="480" w:after="0" w:line="408" w:lineRule="exact"/>
      </w:pPr>
      <w:r>
        <w:rPr>
          <w:b/>
          <w:u w:val="single"/>
        </w:rPr>
        <w:t xml:space="preserve">ESHB 1241</w:t>
      </w:r>
      <w:r>
        <w:t xml:space="preserve"> -</w:t>
      </w:r>
      <w:r>
        <w:t xml:space="preserve"> </w:t>
        <w:t xml:space="preserve">S AMD TO HLG COMM AMD (S-2308.1/21) </w:t>
      </w:r>
      <w:r>
        <w:t xml:space="preserve"> </w:t>
      </w:r>
      <w:r>
        <w:rPr>
          <w:b/>
        </w:rPr>
        <w:t xml:space="preserve">771</w:t>
      </w:r>
    </w:p>
    <w:p>
      <w:pPr>
        <w:spacing w:before="0" w:after="0" w:line="408" w:lineRule="exact"/>
        <w:ind w:left="0" w:right="0" w:firstLine="576"/>
        <w:jc w:val="left"/>
      </w:pPr>
      <w:r>
        <w:rPr/>
        <w:t xml:space="preserve">By Senator Wagoner</w:t>
      </w:r>
    </w:p>
    <w:p>
      <w:pPr>
        <w:jc w:val="right"/>
      </w:pPr>
      <w:r>
        <w:rPr>
          <w:b/>
        </w:rPr>
        <w:t xml:space="preserve">NOT CONSIDERED 04/26/2021</w:t>
      </w:r>
    </w:p>
    <w:p>
      <w:pPr>
        <w:spacing w:before="0" w:after="0" w:line="408" w:lineRule="exact"/>
        <w:ind w:left="0" w:right="0" w:firstLine="576"/>
        <w:jc w:val="left"/>
      </w:pPr>
      <w:r>
        <w:rPr/>
        <w:t xml:space="preserve">Beginning on page 6, line 14, after "</w:t>
      </w:r>
      <w:r>
        <w:rPr>
          <w:u w:val="single"/>
        </w:rPr>
        <w:t xml:space="preserve">(9)</w:t>
      </w:r>
      <w:r>
        <w:rPr/>
        <w:t xml:space="preserve">" strike all material through "</w:t>
      </w:r>
      <w:r>
        <w:rPr>
          <w:u w:val="single"/>
        </w:rPr>
        <w:t xml:space="preserve">report.</w:t>
      </w:r>
      <w:r>
        <w:rPr/>
        <w:t xml:space="preserve">" on page 7, line 17 and insert "</w:t>
      </w:r>
      <w:r>
        <w:rPr>
          <w:u w:val="single"/>
        </w:rPr>
        <w:t xml:space="preserve">At the midpoint of the 10-year plan update cycles identified in subsection (5)(a) and (b) of this section, metropolitan counties, and their cities, must report to the department the progress they have achieved in implementing state goals regarding RCW 36.70A.020 and permit timelines in chapter 36.70B RCW. The reports are not subject to appeals under this chapter or chapter 43.21C RCW. The department must review the report under the process and authority of RCW 36.70A.385 and issue its determination within 90 days. The department must adopt by rule indicators, milestones, and criteria to determine compliance with this chapter.</w:t>
      </w:r>
      <w:r>
        <w:rPr/>
        <w:t xml:space="preserve">"</w:t>
      </w:r>
    </w:p>
    <w:p>
      <w:pPr>
        <w:spacing w:before="0" w:after="0" w:line="408" w:lineRule="exact"/>
        <w:ind w:left="0" w:right="0" w:firstLine="576"/>
        <w:jc w:val="left"/>
      </w:pPr>
      <w:r>
        <w:rPr>
          <w:u w:val="single"/>
        </w:rPr>
        <w:t xml:space="preserve">EFFECT:</w:t>
      </w:r>
      <w:r>
        <w:rPr/>
        <w:t xml:space="preserve"> Requires metropolitan counties and their cities to report to the Department of Commerce (Commerce) at the midpoint of the 10-year plan update cycles regarding the progress they have achieved in implementing state goals and permit timelines. Provides that these reports are not subject to appeals under the GMA or SEPA. Requires Commerce to review the report and issue its determination within 90 days. Requires Commerce to adopt by administrative rule indicators, milestones, and criteria to determine compliance with the GMA.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553b2f9d5e4ab3" /></Relationships>
</file>