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3f8e48382443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S2761.1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16, after "</w:t>
      </w:r>
      <w:r>
        <w:rPr>
          <w:u w:val="single"/>
        </w:rPr>
        <w:t xml:space="preserve">and</w:t>
      </w:r>
      <w:r>
        <w:rPr/>
        <w:t xml:space="preserve">" strike all material through "</w:t>
      </w:r>
      <w:r>
        <w:rPr>
          <w:u w:val="single"/>
        </w:rPr>
        <w:t xml:space="preserve">subsection</w:t>
      </w:r>
      <w:r>
        <w:rPr/>
        <w:t xml:space="preserve">" on line 17 and insert "</w:t>
      </w:r>
      <w:r>
        <w:rPr>
          <w:u w:val="single"/>
        </w:rPr>
        <w:t xml:space="preserve">have a population density of at least 100 people per square mile and a population of at least 200,000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22, after "</w:t>
      </w:r>
      <w:r>
        <w:rPr>
          <w:u w:val="single"/>
        </w:rPr>
        <w:t xml:space="preserve">county</w:t>
      </w:r>
      <w:r>
        <w:rPr/>
        <w:t xml:space="preserve">" strike all material through "</w:t>
      </w:r>
      <w:r>
        <w:rPr>
          <w:u w:val="single"/>
        </w:rPr>
        <w:t xml:space="preserve">subsection</w:t>
      </w:r>
      <w:r>
        <w:rPr/>
        <w:t xml:space="preserve">" on line 23 and insert "</w:t>
      </w:r>
      <w:r>
        <w:rPr>
          <w:u w:val="single"/>
        </w:rPr>
        <w:t xml:space="preserve">has a population density of at least 100 people per square mile and a population of at least 200,000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26, after "</w:t>
      </w:r>
      <w:r>
        <w:rPr>
          <w:u w:val="single"/>
        </w:rPr>
        <w:t xml:space="preserve">criteria.</w:t>
      </w:r>
      <w:r>
        <w:rPr/>
        <w:t xml:space="preserve">" strike all material through "</w:t>
      </w:r>
      <w:r>
        <w:rPr>
          <w:u w:val="single"/>
        </w:rPr>
        <w:t xml:space="preserve">management.</w:t>
      </w:r>
      <w:r>
        <w:rPr/>
        <w:t xml:space="preserve">" on line 33 and insert "</w:t>
      </w:r>
      <w:r>
        <w:rPr>
          <w:u w:val="single"/>
        </w:rPr>
        <w:t xml:space="preserve">A county is subject to the implementation progress report requirement if it has a population density of at least 100 people per square mile and a population of at least 200,000.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counties with a population density of at least 75 people per square mile and an annual growth rate of at least 1.75 percent as determined by OFM from the implementation progress report requirement.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01ba5edc945ed" /></Relationships>
</file>