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287e9b7a60451f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1236-S.E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FORT</w:t>
        </w:r>
      </w:r>
      <w:r>
        <w:rPr>
          <w:b/>
        </w:rPr>
        <w:t xml:space="preserve"> </w:t>
        <w:r>
          <w:rPr/>
          <w:t xml:space="preserve">S2602.1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ESHB 1236</w:t>
      </w:r>
      <w:r>
        <w:t xml:space="preserve"> -</w:t>
      </w:r>
      <w:r>
        <w:t xml:space="preserve"> </w:t>
        <w:t xml:space="preserve">S AMD TO S AMD (S-2587.1/21)</w:t>
      </w:r>
      <w:r>
        <w:t xml:space="preserve"> </w:t>
      </w:r>
      <w:r>
        <w:rPr>
          <w:b/>
        </w:rPr>
        <w:t xml:space="preserve">588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Fortunato</w:t>
      </w:r>
    </w:p>
    <w:p>
      <w:pPr>
        <w:jc w:val="right"/>
      </w:pPr>
      <w:r>
        <w:rPr>
          <w:b/>
        </w:rPr>
        <w:t xml:space="preserve">WITHDRAWN 04/08/2021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18, after line 40, insert the following:</w:t>
      </w:r>
    </w:p>
    <w:p>
      <w:pPr>
        <w:spacing w:before="400" w:after="0" w:line="408" w:lineRule="exact"/>
        <w:ind w:left="0" w:right="0" w:firstLine="576"/>
        <w:jc w:val="left"/>
      </w:pPr>
      <w:r>
        <w:t>"</w:t>
      </w: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\s 7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Except for ordinances adopted before January 1, 2021, a local government may only adopt ordinances that provide requirements for terminating a residential tenancy for cause if such ordinances are consistent with and comply with this act."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section consecutively and correct any internal references accordingly.</w:t>
      </w:r>
    </w:p>
    <w:p>
      <w:pPr>
        <w:spacing w:before="480" w:after="0" w:line="408" w:lineRule="exact"/>
      </w:pPr>
      <w:r>
        <w:rPr>
          <w:b/>
          <w:u w:val="single"/>
        </w:rPr>
        <w:t xml:space="preserve">ESHB 1236</w:t>
      </w:r>
      <w:r>
        <w:t xml:space="preserve"> -</w:t>
      </w:r>
      <w:r>
        <w:t xml:space="preserve"> </w:t>
        <w:t xml:space="preserve">S AMD TO S AMD (S-2587.1/21)</w:t>
      </w:r>
      <w:r>
        <w:t xml:space="preserve"> </w:t>
      </w:r>
      <w:r>
        <w:rPr>
          <w:b/>
        </w:rPr>
        <w:t xml:space="preserve">588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Fortunato</w:t>
      </w:r>
    </w:p>
    <w:p>
      <w:pPr>
        <w:jc w:val="right"/>
      </w:pPr>
      <w:r>
        <w:rPr>
          <w:b/>
        </w:rPr>
        <w:t xml:space="preserve">WITHDRAWN 04/08/2021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19, line 8, after "59.18 RCW;" insert "creating a new section;"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Authorizes local governments to adopt ordinances providing causes to terminate a residential tenancy only if in compliance with the bill, with the exception of ordinances adopted before January 1, 2021.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5e45d35c3647d2" /></Relationships>
</file>