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70e60602046f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1153-S2.E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WELL</w:t>
        </w:r>
      </w:r>
      <w:r>
        <w:rPr>
          <w:b/>
        </w:rPr>
        <w:t xml:space="preserve"> </w:t>
        <w:r>
          <w:rPr/>
          <w:t xml:space="preserve">S5168.1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1153</w:t>
      </w:r>
      <w:r>
        <w:t xml:space="preserve"> -</w:t>
      </w:r>
      <w:r>
        <w:t xml:space="preserve"> </w:t>
        <w:t xml:space="preserve">S AMD TO WM COMM AMD (S-5166.1/22)</w:t>
      </w:r>
      <w:r>
        <w:t xml:space="preserve"> </w:t>
      </w:r>
      <w:r>
        <w:rPr>
          <w:b/>
        </w:rPr>
        <w:t xml:space="preserve">1293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Wellman</w:t>
      </w:r>
    </w:p>
    <w:p>
      <w:pPr>
        <w:jc w:val="right"/>
      </w:pPr>
      <w:r>
        <w:rPr>
          <w:b/>
        </w:rPr>
        <w:t xml:space="preserve">ADOPTED 03/02/2022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1, after "(b)" strike all material through "year" on line 14 and insert "Whether a qualified interpreter for the student's family was requested for and provided at meetings reported in the longitudinal student data system established under RCW 28A.300.500;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Other data on provision of language access services.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School districts must submit the information collected under subsection (1) of this section at the time and in the manner required by the office of the superintendent of public instruction.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Beginning in the 2023-24 school year, school districts must provide an opportunity for participants in each interpreted meeting to provide feedback on the effectiveness of the interpretation and the provision of language access services."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Removes requirements that school districts collect feedback from participants in each interpreted meeting and that school districts make the feedback publicly accessible twice per year.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Requires school districts, beginning in the 2023-24 school year, to provide an opportunity for participants in each interpreted meeting to provide feedback on the effectiveness of the interpretation and the provision of language access services.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d987557e44a8b" /></Relationships>
</file>