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e3b2bb31754eca" /></Relationships>
</file>

<file path=word/document.xml><?xml version="1.0" encoding="utf-8"?>
<w:document xmlns:w="http://schemas.openxmlformats.org/wordprocessingml/2006/main">
  <w:body>
    <w:p>
      <w:r>
        <w:rPr>
          <w:b/>
        </w:rPr>
        <w:r>
          <w:rPr/>
          <w:t xml:space="preserve">1089-S2.E</w:t>
        </w:r>
      </w:r>
      <w:r>
        <w:rPr>
          <w:b/>
        </w:rPr>
        <w:t xml:space="preserve"> </w:t>
        <w:t xml:space="preserve">AMS</w:t>
      </w:r>
      <w:r>
        <w:rPr>
          <w:b/>
        </w:rPr>
        <w:t xml:space="preserve"> </w:t>
        <w:r>
          <w:rPr/>
          <w:t xml:space="preserve">LAW</w:t>
        </w:r>
      </w:r>
      <w:r>
        <w:rPr>
          <w:b/>
        </w:rPr>
        <w:t xml:space="preserve"> </w:t>
        <w:r>
          <w:rPr/>
          <w:t xml:space="preserve">S1955.1</w:t>
        </w:r>
      </w:r>
      <w:r>
        <w:rPr>
          <w:b/>
        </w:rPr>
        <w:t xml:space="preserve"> - NOT FOR FLOOR USE</w:t>
      </w:r>
    </w:p>
    <w:p>
      <w:pPr>
        <w:ind w:left="0" w:right="0" w:firstLine="576"/>
      </w:pPr>
      <w:r>
        <w:rPr/>
        <w:t xml:space="preserve"> </w:t>
      </w:r>
    </w:p>
    <w:p>
      <w:pPr>
        <w:spacing w:before="480" w:after="0" w:line="408" w:lineRule="exact"/>
      </w:pPr>
      <w:r>
        <w:rPr>
          <w:b/>
          <w:u w:val="single"/>
        </w:rPr>
        <w:t xml:space="preserve">E2SHB 1089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The office of the Washington state auditor is authorized to conduct a process compliance audit procedure and review of any deadly force investigation conducted pursuant to RCW 10.114.011. At the conclusion of every deadly force investigation, the state auditor shall determine whether the actions of the involved law enforcement agency, investigative body, and prosecutor's office are in compliance with RCW 10.114.011 and all rules adopted pursuant to RCW 10.114.011 for the investigation and reporting of incidents involving the use of deadly force. A deadly force investigation is concluded once the involved prosecutor's office makes a charging decision and any resulting criminal case reaches disposition. Audit procedures under this section shall be conducted in cooperation with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Upon the request of the commission, the office of the Washington state auditor is authorized to conduct an audit procedure on any law enforcement agency to ensure the agency is in compliance with all laws, policies, and procedures governing the training and certification of peace officers employed by the agency. A copy of any completed audit must be sent to the commission, law enforcement agency, city or county council, county prosecutor, and relevant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A law enforcement agency shall not pay any costs or fees for an audit conducted pursuant to section 1 or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1089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ADOPTED 04/07/2021</w:t>
      </w:r>
    </w:p>
    <w:p>
      <w:pPr>
        <w:spacing w:before="0" w:after="0" w:line="408" w:lineRule="exact"/>
        <w:ind w:left="0" w:right="0" w:firstLine="576"/>
        <w:jc w:val="left"/>
      </w:pPr>
      <w:r>
        <w:rPr/>
        <w:t xml:space="preserve">On page 1, line 2 of the title, after "agencies;" strike the remainder of the title and insert "adding new sections to chapter 43.101 RCW; and creating a new section."</w:t>
      </w:r>
    </w:p>
    <w:p>
      <w:pPr>
        <w:spacing w:before="0" w:after="0" w:line="408" w:lineRule="exact"/>
        <w:ind w:left="0" w:right="0" w:firstLine="576"/>
        <w:jc w:val="left"/>
      </w:pPr>
      <w:r>
        <w:rPr>
          <w:u w:val="single"/>
        </w:rPr>
        <w:t xml:space="preserve">EFFECT:</w:t>
      </w:r>
      <w:r>
        <w:rPr/>
        <w:t xml:space="preserve"> Requires the State Auditor to conduct an audit at the conclusion of every deadly force investigation.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4c83eb076462d" /></Relationships>
</file>