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ff46e49544bf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1069-S2.E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S2723.1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1069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ADOPTED 04/11/2021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1, line 17, strike all of sections 2 through 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E2SHB 1069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ADOPTED 04/11/2021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"RCW" strike all material through "82.14.330,"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sections allowing moneys for criminal justice purposes to supplant existing funds.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139f4f403485e" /></Relationships>
</file>