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5502687a48b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1069-S2.E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S2724.1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1069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8, line 38, strike all of sections 5 and 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1069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"82.14.330," strike "82.14.340, 82.14.450,"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allowing criminal justice purposes to include programs which have a reasonable relationship to reduce the number of people interacting with the criminal justice system such as reducing homelessness or improving behavioral health.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b46833e7a44db" /></Relationships>
</file>