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72d973323b4afe" /></Relationships>
</file>

<file path=word/document.xml><?xml version="1.0" encoding="utf-8"?>
<w:document xmlns:w="http://schemas.openxmlformats.org/wordprocessingml/2006/main">
  <w:body>
    <w:p>
      <w:r>
        <w:rPr>
          <w:b/>
        </w:rPr>
        <w:r>
          <w:rPr/>
          <w:t xml:space="preserve">5909</w:t>
        </w:r>
      </w:r>
      <w:r>
        <w:rPr>
          <w:b/>
        </w:rPr>
        <w:t xml:space="preserve"> </w:t>
        <w:t xml:space="preserve">AMH</w:t>
      </w:r>
      <w:r>
        <w:rPr>
          <w:b/>
        </w:rPr>
        <w:t xml:space="preserve"> </w:t>
        <w:r>
          <w:rPr/>
          <w:t xml:space="preserve">VOLZ</w:t>
        </w:r>
      </w:r>
      <w:r>
        <w:rPr>
          <w:b/>
        </w:rPr>
        <w:t xml:space="preserve"> </w:t>
        <w:r>
          <w:rPr/>
          <w:t xml:space="preserve">H2965.1</w:t>
        </w:r>
      </w:r>
      <w:r>
        <w:rPr>
          <w:b/>
        </w:rPr>
        <w:t xml:space="preserve"> - NOT FOR FLOOR USE</w:t>
      </w:r>
    </w:p>
    <w:p>
      <w:pPr>
        <w:ind w:left="0" w:right="0" w:firstLine="576"/>
      </w:pPr>
    </w:p>
    <w:p>
      <w:pPr>
        <w:spacing w:before="480" w:after="0" w:line="408" w:lineRule="exact"/>
      </w:pPr>
      <w:r>
        <w:rPr>
          <w:b/>
          <w:u w:val="single"/>
        </w:rPr>
        <w:t xml:space="preserve">SB 5909</w:t>
      </w:r>
      <w:r>
        <w:t xml:space="preserve"> -</w:t>
      </w:r>
      <w:r>
        <w:t xml:space="preserve"> </w:t>
        <w:t xml:space="preserve">H AMD TO SGOV COMM AMD (H-2848.1/22)</w:t>
      </w:r>
      <w:r>
        <w:t xml:space="preserve"> </w:t>
      </w:r>
      <w:r>
        <w:rPr>
          <w:b/>
        </w:rPr>
        <w:t xml:space="preserve">1331</w:t>
      </w:r>
    </w:p>
    <w:p>
      <w:pPr>
        <w:spacing w:before="0" w:after="0" w:line="408" w:lineRule="exact"/>
        <w:ind w:left="0" w:right="0" w:firstLine="576"/>
        <w:jc w:val="left"/>
      </w:pPr>
      <w:r>
        <w:rPr/>
        <w:t xml:space="preserve">By Representative Volz</w:t>
      </w:r>
    </w:p>
    <w:p>
      <w:pPr>
        <w:jc w:val="right"/>
      </w:pPr>
      <w:r>
        <w:rPr>
          <w:b/>
        </w:rPr>
        <w:t xml:space="preserve">WITHDRAWN 03/04/2022</w:t>
      </w:r>
    </w:p>
    <w:p>
      <w:pPr>
        <w:spacing w:before="0" w:after="0" w:line="408" w:lineRule="exact"/>
        <w:ind w:left="0" w:right="0" w:firstLine="576"/>
        <w:jc w:val="left"/>
      </w:pPr>
      <w:r>
        <w:rPr/>
        <w:t xml:space="preserve">Beginning on page 1, line 3, strike all material through "RCW." on page 7, line 5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executive branch is well-equipped to confront emergencies and lead responses. However, for long-lasting states of emergency when the continuity of government has not been disrupted, the legislature finds that each of the branches of government has a role to play. Accordingly, this act is designed to ensure adequate legislative involvement in long-lasting states of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210</w:t>
      </w:r>
      <w:r>
        <w:rPr/>
        <w:t xml:space="preserve"> and 2013 c 21 s 1 are each amended to read as follows:</w:t>
      </w:r>
    </w:p>
    <w:p>
      <w:pPr>
        <w:spacing w:before="0" w:after="0" w:line="408" w:lineRule="exact"/>
        <w:ind w:left="0" w:right="0" w:firstLine="576"/>
        <w:jc w:val="left"/>
      </w:pPr>
      <w:r>
        <w:rPr>
          <w:u w:val="single"/>
        </w:rPr>
        <w:t xml:space="preserve">(1)</w:t>
      </w:r>
      <w:r>
        <w:rPr/>
        <w:t xml:space="preserve"> The proclamation of a state of emergency and other proclamations or orders issued by the governor pursuant to RCW 43.06.010, and 43.06.200 through 43.06.270 as now or hereafter amended shall be in writing and shall be signed by the governor and shall then be filed with the secretary of state. A proclamation of a state of emergency is effective upon the governor's signature. The governor shall give as much public notice as practical through the news media of the issuance of proclamations or orders pursuant to RCW 43.06.010, and 43.06.200 through 43.06.270 as now or hereafter amended.</w:t>
      </w:r>
    </w:p>
    <w:p>
      <w:pPr>
        <w:spacing w:before="0" w:after="0" w:line="408" w:lineRule="exact"/>
        <w:ind w:left="0" w:right="0" w:firstLine="576"/>
        <w:jc w:val="left"/>
      </w:pPr>
      <w:r>
        <w:rPr>
          <w:u w:val="single"/>
        </w:rPr>
        <w:t xml:space="preserve">(2)</w:t>
      </w:r>
      <w:r>
        <w:rPr/>
        <w:t xml:space="preserve"> The state of emergency shall cease to exist upon the </w:t>
      </w:r>
      <w:r>
        <w:rPr>
          <w:u w:val="single"/>
        </w:rPr>
        <w:t xml:space="preserve">earlier of:</w:t>
      </w:r>
    </w:p>
    <w:p>
      <w:pPr>
        <w:spacing w:before="0" w:after="0" w:line="408" w:lineRule="exact"/>
        <w:ind w:left="0" w:right="0" w:firstLine="576"/>
        <w:jc w:val="left"/>
      </w:pPr>
      <w:r>
        <w:rPr>
          <w:u w:val="single"/>
        </w:rPr>
        <w:t xml:space="preserve">(a) The</w:t>
      </w:r>
      <w:r>
        <w:rPr/>
        <w:t xml:space="preserve"> issuance of a proclamation of the governor declaring its termination</w:t>
      </w:r>
      <w:r>
        <w:t>((</w:t>
      </w:r>
      <w:r>
        <w:rPr>
          <w:strike/>
        </w:rPr>
        <w:t xml:space="preserve">: PROVIDED, That the</w:t>
      </w:r>
      <w:r>
        <w:t>))</w:t>
      </w:r>
      <w:r>
        <w:rPr>
          <w:u w:val="single"/>
        </w:rPr>
        <w:t xml:space="preserve">. The</w:t>
      </w:r>
      <w:r>
        <w:rPr/>
        <w:t xml:space="preserve"> governor must terminate said state of emergency proclamation when order has been restored in the area affected</w:t>
      </w:r>
      <w:r>
        <w:rPr>
          <w:u w:val="single"/>
        </w:rPr>
        <w:t xml:space="preserve">;</w:t>
      </w:r>
    </w:p>
    <w:p>
      <w:pPr>
        <w:spacing w:before="0" w:after="0" w:line="408" w:lineRule="exact"/>
        <w:ind w:left="0" w:right="0" w:firstLine="576"/>
        <w:jc w:val="left"/>
      </w:pPr>
      <w:r>
        <w:rPr>
          <w:u w:val="single"/>
        </w:rPr>
        <w:t xml:space="preserve">(b) The passage of a concurrent resolution by the legislature declaring the termination of the state of emergency. If the legislature is not in session, the state of emergency may be terminated in writing by all of the four members of the leadership of the senate and the house of representatives; or</w:t>
      </w:r>
    </w:p>
    <w:p>
      <w:pPr>
        <w:spacing w:before="0" w:after="0" w:line="408" w:lineRule="exact"/>
        <w:ind w:left="0" w:right="0" w:firstLine="576"/>
        <w:jc w:val="left"/>
      </w:pPr>
      <w:r>
        <w:rPr>
          <w:u w:val="single"/>
        </w:rPr>
        <w:t xml:space="preserve">(c) Sixty days after a proclamation of a state of emergency is signed by the governor, unless extended by the legislature through concurrent resolution. If the legislature is not in session, the state of emergency may be extended in writing by all of the four members of the leadership of the senate and the house of representatives until the legislature can extend the state of emergency by concurrent resolution. The governor or legislature may also call a special session, consistent with the procedures outlined in the Constitution, to vote on a concurrent resolution to extend a state of emergency. No individual extension may exceed 60 days, but the legislature may pass subsequent resolutions of extension and the leadership of the senate and the house of representatives may issue subsequent extensions in writing in accordance with this subsection (2)(c).</w:t>
      </w:r>
    </w:p>
    <w:p>
      <w:pPr>
        <w:spacing w:before="0" w:after="0" w:line="408" w:lineRule="exact"/>
        <w:ind w:left="0" w:right="0" w:firstLine="576"/>
        <w:jc w:val="left"/>
      </w:pPr>
      <w:r>
        <w:rPr>
          <w:u w:val="single"/>
        </w:rPr>
        <w:t xml:space="preserve">(3) Following the termination of a state of emergency under subsection (2) of this section, the governor may not declare a state of emergency on the same or a substantially similar topic. The legislature may reinstate a previously terminated state of emergency by concurrent resolution or, if the legislature is not in session, in writing by all of the four members of the leadership of the senate and the house of representatives.</w:t>
      </w:r>
    </w:p>
    <w:p>
      <w:pPr>
        <w:spacing w:before="0" w:after="0" w:line="408" w:lineRule="exact"/>
        <w:ind w:left="0" w:right="0" w:firstLine="576"/>
        <w:jc w:val="left"/>
      </w:pPr>
      <w:r>
        <w:rPr>
          <w:u w:val="single"/>
        </w:rPr>
        <w:t xml:space="preserve">(4) For purposes of this section, "leadership of the senate and the house of representatives" means the majority leader of the largest caucus of the senate, minority leader of the second largest caucus of the senate, speaker of the house of representatives, and minority leader of the second largest caucus of the house of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2019 c 472 s 2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sale, purchase or dispensing of alcoholic beverages;</w:t>
      </w:r>
    </w:p>
    <w:p>
      <w:pPr>
        <w:spacing w:before="0" w:after="0" w:line="408" w:lineRule="exact"/>
        <w:ind w:left="0" w:right="0" w:firstLine="576"/>
        <w:jc w:val="left"/>
      </w:pPr>
      <w:r>
        <w:rPr/>
        <w:t xml:space="preserve">(f)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(g) The use of certain streets, highways or public ways by the public; and</w:t>
      </w:r>
    </w:p>
    <w:p>
      <w:pPr>
        <w:spacing w:before="0" w:after="0" w:line="408" w:lineRule="exact"/>
        <w:ind w:left="0" w:right="0" w:firstLine="576"/>
        <w:jc w:val="left"/>
      </w:pPr>
      <w:r>
        <w:rPr/>
        <w:t xml:space="preserve">(h)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the following areas:</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w:t>
      </w:r>
    </w:p>
    <w:p>
      <w:pPr>
        <w:spacing w:before="0" w:after="0" w:line="408" w:lineRule="exact"/>
        <w:ind w:left="0" w:right="0" w:firstLine="576"/>
        <w:jc w:val="left"/>
      </w:pPr>
      <w:r>
        <w:rPr/>
        <w:t xml:space="preserve">(f) Permits for industrial, business, or medical uses of alcohol; and</w:t>
      </w:r>
    </w:p>
    <w:p>
      <w:pPr>
        <w:spacing w:before="0" w:after="0" w:line="408" w:lineRule="exact"/>
        <w:ind w:left="0" w:right="0" w:firstLine="576"/>
        <w:jc w:val="left"/>
      </w:pPr>
      <w:r>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pPr>
        <w:spacing w:before="0" w:after="0" w:line="408" w:lineRule="exact"/>
        <w:ind w:left="0" w:right="0" w:firstLine="576"/>
        <w:jc w:val="left"/>
      </w:pPr>
      <w:r>
        <w:rPr/>
        <w:t xml:space="preserve">(3) </w:t>
      </w:r>
      <w:r>
        <w:t>((</w:t>
      </w:r>
      <w:r>
        <w:rPr>
          <w:strike/>
        </w:rPr>
        <w:t xml:space="preserve">In imposing the</w:t>
      </w:r>
      <w:r>
        <w:t>))</w:t>
      </w:r>
      <w:r>
        <w:rPr>
          <w:u w:val="single"/>
        </w:rPr>
        <w:t xml:space="preserve">Any</w:t>
      </w:r>
      <w:r>
        <w:rPr/>
        <w:t xml:space="preserve"> restrictions </w:t>
      </w:r>
      <w:r>
        <w:rPr>
          <w:u w:val="single"/>
        </w:rPr>
        <w:t xml:space="preserve">imposed by the governor as</w:t>
      </w:r>
      <w:r>
        <w:rPr/>
        <w:t xml:space="preserve"> provided for by RCW 43.06.010</w:t>
      </w:r>
      <w:r>
        <w:t>((</w:t>
      </w:r>
      <w:r>
        <w:rPr>
          <w:strike/>
        </w:rPr>
        <w:t xml:space="preserve">,</w:t>
      </w:r>
      <w:r>
        <w:t>))</w:t>
      </w:r>
      <w:r>
        <w:rPr/>
        <w:t xml:space="preserve"> and 43.06.200 through 43.06.270</w:t>
      </w:r>
      <w:r>
        <w:t>((</w:t>
      </w:r>
      <w:r>
        <w:rPr>
          <w:strike/>
        </w:rPr>
        <w:t xml:space="preserve">, the governor may impose them</w:t>
      </w:r>
      <w:r>
        <w:t>))</w:t>
      </w:r>
      <w:r>
        <w:rPr/>
        <w:t xml:space="preserve"> </w:t>
      </w:r>
      <w:r>
        <w:rPr>
          <w:u w:val="single"/>
        </w:rPr>
        <w:t xml:space="preserve">are in effect</w:t>
      </w:r>
      <w:r>
        <w:rPr/>
        <w:t xml:space="preserve"> for such times, upon such conditions, with such exceptions</w:t>
      </w:r>
      <w:r>
        <w:rPr>
          <w:u w:val="single"/>
        </w:rPr>
        <w:t xml:space="preserve">,</w:t>
      </w:r>
      <w:r>
        <w:rPr/>
        <w:t xml:space="preserve"> and in such areas of this state </w:t>
      </w:r>
      <w:r>
        <w:t>((</w:t>
      </w:r>
      <w:r>
        <w:rPr>
          <w:strike/>
        </w:rPr>
        <w:t xml:space="preserve">he or she</w:t>
      </w:r>
      <w:r>
        <w:t>))</w:t>
      </w:r>
      <w:r>
        <w:rPr/>
        <w:t xml:space="preserve"> </w:t>
      </w:r>
      <w:r>
        <w:rPr>
          <w:u w:val="single"/>
        </w:rPr>
        <w:t xml:space="preserve">that the governor</w:t>
      </w:r>
      <w:r>
        <w:rPr/>
        <w:t xml:space="preserve"> from time to time deems necessary</w:t>
      </w:r>
      <w:r>
        <w:rPr>
          <w:u w:val="single"/>
        </w:rPr>
        <w:t xml:space="preserve">, except that:</w:t>
      </w:r>
    </w:p>
    <w:p>
      <w:pPr>
        <w:spacing w:before="0" w:after="0" w:line="408" w:lineRule="exact"/>
        <w:ind w:left="0" w:right="0" w:firstLine="576"/>
        <w:jc w:val="left"/>
      </w:pPr>
      <w:r>
        <w:rPr>
          <w:u w:val="single"/>
        </w:rPr>
        <w:t xml:space="preserve">(a) The legislature may terminate any restriction through a concurrent resolution; and</w:t>
      </w:r>
    </w:p>
    <w:p>
      <w:pPr>
        <w:spacing w:before="0" w:after="0" w:line="408" w:lineRule="exact"/>
        <w:ind w:left="0" w:right="0" w:firstLine="576"/>
        <w:jc w:val="left"/>
      </w:pPr>
      <w:r>
        <w:rPr>
          <w:u w:val="single"/>
        </w:rPr>
        <w:t xml:space="preserve">(b) If the legislature is not in session, a restriction may be terminated in writing by all of the four members of the leadership of the senate and the house of representatives</w:t>
      </w:r>
      <w:r>
        <w:rPr/>
        <w:t xml:space="preserve">.</w:t>
      </w:r>
    </w:p>
    <w:p>
      <w:pPr>
        <w:spacing w:before="0" w:after="0" w:line="408" w:lineRule="exact"/>
        <w:ind w:left="0" w:right="0" w:firstLine="576"/>
        <w:jc w:val="left"/>
      </w:pPr>
      <w:r>
        <w:rPr/>
        <w:t xml:space="preserve">(4) No order or orders </w:t>
      </w:r>
      <w:r>
        <w:t>((</w:t>
      </w:r>
      <w:r>
        <w:rPr>
          <w:strike/>
        </w:rPr>
        <w:t xml:space="preserve">concerning waiver or suspension of statutory obligations or limitations under subsection (2) of</w:t>
      </w:r>
      <w:r>
        <w:t>))</w:t>
      </w:r>
      <w:r>
        <w:rPr/>
        <w:t xml:space="preserve"> </w:t>
      </w:r>
      <w:r>
        <w:rPr>
          <w:u w:val="single"/>
        </w:rPr>
        <w:t xml:space="preserve">under</w:t>
      </w:r>
      <w:r>
        <w:rPr/>
        <w:t xml:space="preserve"> this section may continue for longer than thirty days unless extended by the legislature through concurrent resolution. If the legislature is not in session, </w:t>
      </w:r>
      <w:r>
        <w:t>((</w:t>
      </w:r>
      <w:r>
        <w:rPr>
          <w:strike/>
        </w:rPr>
        <w:t xml:space="preserve">the waiver or suspension of statutory obligations or limitations</w:t>
      </w:r>
      <w:r>
        <w:t>))</w:t>
      </w:r>
      <w:r>
        <w:rPr/>
        <w:t xml:space="preserve"> </w:t>
      </w:r>
      <w:r>
        <w:rPr>
          <w:u w:val="single"/>
        </w:rPr>
        <w:t xml:space="preserve">an order under this section</w:t>
      </w:r>
      <w:r>
        <w:rPr/>
        <w:t xml:space="preserve"> may be extended in writing by </w:t>
      </w:r>
      <w:r>
        <w:rPr>
          <w:u w:val="single"/>
        </w:rPr>
        <w:t xml:space="preserve">all of the four members of</w:t>
      </w:r>
      <w:r>
        <w:rPr/>
        <w:t xml:space="preserve"> the leadership of the senate and the house of representatives until the legislature can extend the </w:t>
      </w:r>
      <w:r>
        <w:t>((</w:t>
      </w:r>
      <w:r>
        <w:rPr>
          <w:strike/>
        </w:rPr>
        <w:t xml:space="preserve">waiver or suspension</w:t>
      </w:r>
      <w:r>
        <w:t>))</w:t>
      </w:r>
      <w:r>
        <w:rPr/>
        <w:t xml:space="preserve"> </w:t>
      </w:r>
      <w:r>
        <w:rPr>
          <w:u w:val="single"/>
        </w:rPr>
        <w:t xml:space="preserve">order under this section</w:t>
      </w:r>
      <w:r>
        <w:rPr/>
        <w:t xml:space="preserve"> by concurrent resolution.</w:t>
      </w:r>
    </w:p>
    <w:p>
      <w:pPr>
        <w:spacing w:before="0" w:after="0" w:line="408" w:lineRule="exact"/>
        <w:ind w:left="0" w:right="0" w:firstLine="576"/>
        <w:jc w:val="left"/>
      </w:pPr>
      <w:r>
        <w:rPr>
          <w:u w:val="single"/>
        </w:rPr>
        <w:t xml:space="preserve">(5)</w:t>
      </w:r>
      <w:r>
        <w:rPr/>
        <w:t xml:space="preserve"> For purposes of this section, "leadership of the senate and the house of representatives" means the majority </w:t>
      </w:r>
      <w:r>
        <w:t>((</w:t>
      </w:r>
      <w:r>
        <w:rPr>
          <w:strike/>
        </w:rPr>
        <w:t xml:space="preserve">and</w:t>
      </w:r>
      <w:r>
        <w:t>))</w:t>
      </w:r>
      <w:r>
        <w:rPr/>
        <w:t xml:space="preserve"> </w:t>
      </w:r>
      <w:r>
        <w:rPr>
          <w:u w:val="single"/>
        </w:rPr>
        <w:t xml:space="preserve">leader of the largest caucus of the senate,</w:t>
      </w:r>
      <w:r>
        <w:rPr/>
        <w:t xml:space="preserve"> minority leader</w:t>
      </w:r>
      <w:r>
        <w:t>((</w:t>
      </w:r>
      <w:r>
        <w:rPr>
          <w:strike/>
        </w:rPr>
        <w:t xml:space="preserve">s</w:t>
      </w:r>
      <w:r>
        <w:t>))</w:t>
      </w:r>
      <w:r>
        <w:rPr/>
        <w:t xml:space="preserve"> </w:t>
      </w:r>
      <w:r>
        <w:rPr>
          <w:u w:val="single"/>
        </w:rPr>
        <w:t xml:space="preserve">of the second largest caucus</w:t>
      </w:r>
      <w:r>
        <w:rPr/>
        <w:t xml:space="preserve"> of the senate </w:t>
      </w:r>
      <w:r>
        <w:t>((</w:t>
      </w:r>
      <w:r>
        <w:rPr>
          <w:strike/>
        </w:rPr>
        <w:t xml:space="preserve">and the</w:t>
      </w:r>
      <w:r>
        <w:t>))</w:t>
      </w:r>
      <w:r>
        <w:rPr>
          <w:u w:val="single"/>
        </w:rPr>
        <w:t xml:space="preserve">,</w:t>
      </w:r>
      <w:r>
        <w:rPr/>
        <w:t xml:space="preserve"> speaker </w:t>
      </w:r>
      <w:r>
        <w:rPr>
          <w:u w:val="single"/>
        </w:rPr>
        <w:t xml:space="preserve">of the house of representatives,</w:t>
      </w:r>
      <w:r>
        <w:rPr/>
        <w:t xml:space="preserve"> and </w:t>
      </w:r>
      <w:r>
        <w:t>((</w:t>
      </w:r>
      <w:r>
        <w:rPr>
          <w:strike/>
        </w:rPr>
        <w:t xml:space="preserve">the</w:t>
      </w:r>
      <w:r>
        <w:t>))</w:t>
      </w:r>
      <w:r>
        <w:rPr/>
        <w:t xml:space="preserve"> minority leader of the </w:t>
      </w:r>
      <w:r>
        <w:rPr>
          <w:u w:val="single"/>
        </w:rPr>
        <w:t xml:space="preserve">second largest caucus of the</w:t>
      </w:r>
      <w:r>
        <w:rPr/>
        <w:t xml:space="preserve"> house of representatives.</w:t>
      </w:r>
    </w:p>
    <w:p>
      <w:pPr>
        <w:spacing w:before="0" w:after="0" w:line="408" w:lineRule="exact"/>
        <w:ind w:left="0" w:right="0" w:firstLine="576"/>
        <w:jc w:val="left"/>
      </w:pPr>
      <w:r>
        <w:t>((</w:t>
      </w:r>
      <w:r>
        <w:rPr>
          <w:strike/>
        </w:rPr>
        <w:t xml:space="preserve">(5)</w:t>
      </w:r>
      <w:r>
        <w:t>))</w:t>
      </w:r>
      <w:r>
        <w:rPr/>
        <w:t xml:space="preserve"> </w:t>
      </w:r>
      <w:r>
        <w:rPr>
          <w:u w:val="single"/>
        </w:rPr>
        <w:t xml:space="preserve">(6) An order issued by the governor under this section must be drafted in a format that complies with the following:</w:t>
      </w:r>
    </w:p>
    <w:p>
      <w:pPr>
        <w:spacing w:before="0" w:after="0" w:line="408" w:lineRule="exact"/>
        <w:ind w:left="0" w:right="0" w:firstLine="576"/>
        <w:jc w:val="left"/>
      </w:pPr>
      <w:r>
        <w:rPr>
          <w:u w:val="single"/>
        </w:rPr>
        <w:t xml:space="preserve">(a) An order that waives or suspends provisions of law must set forth the entirety of the section or sections of law that are being waived or suspended, clearly showing the provisions that are no longer in effect; and</w:t>
      </w:r>
    </w:p>
    <w:p>
      <w:pPr>
        <w:spacing w:before="0" w:after="0" w:line="408" w:lineRule="exact"/>
        <w:ind w:left="0" w:right="0" w:firstLine="576"/>
        <w:jc w:val="left"/>
      </w:pPr>
      <w:r>
        <w:rPr>
          <w:u w:val="single"/>
        </w:rPr>
        <w:t xml:space="preserve">(b) A new order that extends or modifies previous orders on the same topic must set forth, in full, the entirety of waivers or suspensions that are or continue to be in effect as of the issuance of the new order. If the new order modifies previous orders, the nature and extent of the modification must also be clearly described in the new order.</w:t>
      </w:r>
    </w:p>
    <w:p>
      <w:pPr>
        <w:spacing w:before="0" w:after="0" w:line="408" w:lineRule="exact"/>
        <w:ind w:left="0" w:right="0" w:firstLine="576"/>
        <w:jc w:val="left"/>
      </w:pPr>
      <w:r>
        <w:rPr>
          <w:u w:val="single"/>
        </w:rPr>
        <w:t xml:space="preserve">(7)</w:t>
      </w:r>
      <w:r>
        <w:rPr/>
        <w:t xml:space="preserve"> Any person willfully violating any provision of an order issued by the governor under this section is guilty of a </w:t>
      </w:r>
      <w:r>
        <w:t>((</w:t>
      </w:r>
      <w:r>
        <w:rPr>
          <w:strike/>
        </w:rPr>
        <w:t xml:space="preserve">gross misdemeanor</w:t>
      </w:r>
      <w:r>
        <w:t>))</w:t>
      </w:r>
      <w:r>
        <w:rPr/>
        <w:t xml:space="preserve"> </w:t>
      </w:r>
      <w:r>
        <w:rPr>
          <w:u w:val="single"/>
        </w:rPr>
        <w:t xml:space="preserve">class 1 civil infraction and may receive a fine as provided in RCW 7.80.120, to be imposed at the discretion of the agency responsible for implementing the provision of the order that has been violated, or by the governor if no agency is responsible for implementation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u w:val="single"/>
        </w:rPr>
        <w:t xml:space="preserve">EFFECT:</w:t>
      </w:r>
      <w:r>
        <w:rPr/>
        <w:t xml:space="preserve"> (1) Authorizes the Legislature to terminate a State of Emergency (SOE) at any time, not just after 90 days and not just during interim.</w:t>
      </w:r>
    </w:p>
    <w:p>
      <w:pPr>
        <w:spacing w:before="0" w:after="0" w:line="408" w:lineRule="exact"/>
        <w:ind w:left="0" w:right="0" w:firstLine="576"/>
        <w:jc w:val="left"/>
      </w:pPr>
      <w:r>
        <w:rPr/>
        <w:t xml:space="preserve">(2) Limits a SOE to 60 days duration, unless extended by the Legislature.</w:t>
      </w:r>
    </w:p>
    <w:p>
      <w:pPr>
        <w:spacing w:before="0" w:after="0" w:line="408" w:lineRule="exact"/>
        <w:ind w:left="0" w:right="0" w:firstLine="576"/>
        <w:jc w:val="left"/>
      </w:pPr>
      <w:r>
        <w:rPr/>
        <w:t xml:space="preserve">(3) Limits Governor orders that prohibit certain actions during a SOE to 30 days duration, unless extended by the Legislature.</w:t>
      </w:r>
    </w:p>
    <w:p>
      <w:pPr>
        <w:spacing w:before="0" w:after="0" w:line="408" w:lineRule="exact"/>
        <w:ind w:left="0" w:right="0" w:firstLine="576"/>
        <w:jc w:val="left"/>
      </w:pPr>
      <w:r>
        <w:rPr/>
        <w:t xml:space="preserve">(4) Modifies the penalty for willfully violating a Governor's order from a gross misdemeanor to a civil infraction.</w:t>
      </w:r>
    </w:p>
    <w:p>
      <w:pPr>
        <w:spacing w:before="0" w:after="0" w:line="408" w:lineRule="exact"/>
        <w:ind w:left="0" w:right="0" w:firstLine="576"/>
        <w:jc w:val="left"/>
      </w:pPr>
      <w:r>
        <w:rPr/>
        <w:t xml:space="preserve">(5) Specifies that Governor orders related to a SOE must comply with specific formatting requirements.</w:t>
      </w:r>
    </w:p>
    <w:p>
      <w:pPr>
        <w:spacing w:before="0" w:after="0" w:line="408" w:lineRule="exact"/>
        <w:ind w:left="0" w:right="0" w:firstLine="576"/>
        <w:jc w:val="left"/>
      </w:pPr>
      <w:r>
        <w:rPr/>
        <w:t xml:space="preserve">(6) Removes provisions that make permanent the Joint Legislative Unanticipated Revenue Oversight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072cddfdc4f24" /></Relationships>
</file>