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D364A" w14:paraId="6071F2E5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3643A">
            <w:t>5693-S.E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3643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3643A">
            <w:t>DENT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3643A">
            <w:t>BUNC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3643A">
            <w:t>259</w:t>
          </w:r>
        </w:sdtContent>
      </w:sdt>
    </w:p>
    <w:p w:rsidR="00DF5D0E" w:rsidP="00B73E0A" w:rsidRDefault="00AA1230" w14:paraId="0E80327B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D364A" w14:paraId="671D52C0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3643A">
            <w:rPr>
              <w:b/>
              <w:u w:val="single"/>
            </w:rPr>
            <w:t>ESSB 5693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3643A">
            <w:t>H AMD TO H AMD (H-2871.1/22)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1157</w:t>
          </w:r>
        </w:sdtContent>
      </w:sdt>
    </w:p>
    <w:p w:rsidR="00DF5D0E" w:rsidP="00605C39" w:rsidRDefault="00FD364A" w14:paraId="6AFC872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3643A">
            <w:rPr>
              <w:sz w:val="22"/>
            </w:rPr>
            <w:t>By Representative Dent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3643A" w14:paraId="74DB0471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02/26/2022</w:t>
          </w:r>
        </w:p>
      </w:sdtContent>
    </w:sdt>
    <w:p w:rsidR="0093643A" w:rsidP="00C8108C" w:rsidRDefault="00DE256E" w14:paraId="11465253" w14:textId="70ED0ACA">
      <w:pPr>
        <w:pStyle w:val="Page"/>
      </w:pPr>
      <w:bookmarkStart w:name="StartOfAmendmentBody" w:id="0"/>
      <w:bookmarkEnd w:id="0"/>
      <w:permStart w:edGrp="everyone" w:id="1923897359"/>
      <w:r>
        <w:tab/>
      </w:r>
      <w:r w:rsidR="0093643A">
        <w:t xml:space="preserve">On page </w:t>
      </w:r>
      <w:r w:rsidR="00C83A9E">
        <w:t>155, line 2</w:t>
      </w:r>
      <w:r w:rsidR="00AC66CC">
        <w:t>2, increase the Insurance Commissioner's Regulatory Account-State Appropriation by $100,000</w:t>
      </w:r>
    </w:p>
    <w:p w:rsidR="00AC66CC" w:rsidP="00AC66CC" w:rsidRDefault="00AC66CC" w14:paraId="3B886675" w14:textId="797E1402">
      <w:pPr>
        <w:pStyle w:val="RCWSLText"/>
      </w:pPr>
    </w:p>
    <w:p w:rsidR="00AC66CC" w:rsidP="00AC66CC" w:rsidRDefault="00AC66CC" w14:paraId="74D29353" w14:textId="6CEA32EE">
      <w:pPr>
        <w:pStyle w:val="RCWSLText"/>
      </w:pPr>
      <w:r>
        <w:tab/>
        <w:t>On page 155, line 27, correct the total.</w:t>
      </w:r>
    </w:p>
    <w:p w:rsidR="00AC66CC" w:rsidP="00AC66CC" w:rsidRDefault="00AC66CC" w14:paraId="6FB0D09D" w14:textId="6D40167C">
      <w:pPr>
        <w:pStyle w:val="RCWSLText"/>
      </w:pPr>
    </w:p>
    <w:p w:rsidR="00C83A9E" w:rsidP="00C83A9E" w:rsidRDefault="00AC66CC" w14:paraId="5C12608D" w14:textId="2E2C9F36">
      <w:pPr>
        <w:pStyle w:val="RCWSLText"/>
      </w:pPr>
      <w:r>
        <w:tab/>
        <w:t>On page 159, after line 39, insert the following:</w:t>
      </w:r>
    </w:p>
    <w:p w:rsidR="00C83A9E" w:rsidP="00C83A9E" w:rsidRDefault="00C83A9E" w14:paraId="4595DD32" w14:textId="6D195E73">
      <w:pPr>
        <w:spacing w:line="408" w:lineRule="exact"/>
        <w:ind w:firstLine="576"/>
      </w:pPr>
      <w:r>
        <w:t>"</w:t>
      </w:r>
      <w:r>
        <w:rPr>
          <w:u w:val="single"/>
        </w:rPr>
        <w:t>(1</w:t>
      </w:r>
      <w:r w:rsidR="00AC66CC">
        <w:rPr>
          <w:u w:val="single"/>
        </w:rPr>
        <w:t>7</w:t>
      </w:r>
      <w:r>
        <w:rPr>
          <w:u w:val="single"/>
        </w:rPr>
        <w:t>)(a) $</w:t>
      </w:r>
      <w:r w:rsidR="00E666A5">
        <w:rPr>
          <w:u w:val="single"/>
        </w:rPr>
        <w:t>100</w:t>
      </w:r>
      <w:r>
        <w:rPr>
          <w:u w:val="single"/>
        </w:rPr>
        <w:t>,000 of the insurance commissioner's regulatory account</w:t>
      </w:r>
      <w:r>
        <w:rPr>
          <w:rFonts w:ascii="Times New Roman" w:hAnsi="Times New Roman"/>
          <w:u w:val="single"/>
        </w:rPr>
        <w:t>—</w:t>
      </w:r>
      <w:r>
        <w:rPr>
          <w:u w:val="single"/>
        </w:rPr>
        <w:t>state appropriation is provided solely for the commissioner to coordinate with the utilities and transportation commission to jointly convene a utility liability insurance work group and report its findings to the governor and the appropriate committees of the legislature by June 1, 2023.</w:t>
      </w:r>
    </w:p>
    <w:p w:rsidR="00E51B7F" w:rsidP="00C83A9E" w:rsidRDefault="00C83A9E" w14:paraId="71B8FAE8" w14:textId="77777777">
      <w:pPr>
        <w:spacing w:line="408" w:lineRule="exact"/>
        <w:ind w:firstLine="576"/>
        <w:rPr>
          <w:u w:val="single"/>
        </w:rPr>
      </w:pPr>
      <w:r>
        <w:rPr>
          <w:u w:val="single"/>
        </w:rPr>
        <w:t>(b) The work group must include</w:t>
      </w:r>
      <w:r w:rsidR="00E51B7F">
        <w:rPr>
          <w:u w:val="single"/>
        </w:rPr>
        <w:t>:</w:t>
      </w:r>
      <w:r>
        <w:rPr>
          <w:u w:val="single"/>
        </w:rPr>
        <w:t xml:space="preserve"> </w:t>
      </w:r>
    </w:p>
    <w:p w:rsidR="00E51B7F" w:rsidP="00C83A9E" w:rsidRDefault="00E51B7F" w14:paraId="602C32A4" w14:textId="77777777">
      <w:pPr>
        <w:spacing w:line="408" w:lineRule="exact"/>
        <w:ind w:firstLine="576"/>
        <w:rPr>
          <w:u w:val="single"/>
        </w:rPr>
      </w:pPr>
      <w:r>
        <w:rPr>
          <w:u w:val="single"/>
        </w:rPr>
        <w:t xml:space="preserve">(i) </w:t>
      </w:r>
      <w:r w:rsidR="00C83A9E">
        <w:rPr>
          <w:u w:val="single"/>
        </w:rPr>
        <w:t>two members representing investor-owned utilities</w:t>
      </w:r>
      <w:r>
        <w:rPr>
          <w:u w:val="single"/>
        </w:rPr>
        <w:t>;</w:t>
      </w:r>
      <w:r w:rsidR="00C83A9E">
        <w:rPr>
          <w:u w:val="single"/>
        </w:rPr>
        <w:t xml:space="preserve"> </w:t>
      </w:r>
    </w:p>
    <w:p w:rsidR="00E51B7F" w:rsidP="00C83A9E" w:rsidRDefault="00E51B7F" w14:paraId="2F9F27D1" w14:textId="77777777">
      <w:pPr>
        <w:spacing w:line="408" w:lineRule="exact"/>
        <w:ind w:firstLine="576"/>
        <w:rPr>
          <w:u w:val="single"/>
        </w:rPr>
      </w:pPr>
      <w:r>
        <w:rPr>
          <w:u w:val="single"/>
        </w:rPr>
        <w:t xml:space="preserve">(ii) </w:t>
      </w:r>
      <w:r w:rsidR="00C83A9E">
        <w:rPr>
          <w:u w:val="single"/>
        </w:rPr>
        <w:t>two members representing consumer</w:t>
      </w:r>
      <w:r>
        <w:rPr>
          <w:u w:val="single"/>
        </w:rPr>
        <w:t>-</w:t>
      </w:r>
      <w:r w:rsidR="00C83A9E">
        <w:rPr>
          <w:u w:val="single"/>
        </w:rPr>
        <w:t>owned utilities</w:t>
      </w:r>
      <w:r>
        <w:rPr>
          <w:u w:val="single"/>
        </w:rPr>
        <w:t>;</w:t>
      </w:r>
      <w:r w:rsidR="00C83A9E">
        <w:rPr>
          <w:u w:val="single"/>
        </w:rPr>
        <w:t xml:space="preserve"> </w:t>
      </w:r>
    </w:p>
    <w:p w:rsidR="00E51B7F" w:rsidP="00C83A9E" w:rsidRDefault="00E51B7F" w14:paraId="0983677C" w14:textId="77777777">
      <w:pPr>
        <w:spacing w:line="408" w:lineRule="exact"/>
        <w:ind w:firstLine="576"/>
        <w:rPr>
          <w:u w:val="single"/>
        </w:rPr>
      </w:pPr>
      <w:r>
        <w:rPr>
          <w:u w:val="single"/>
        </w:rPr>
        <w:t xml:space="preserve">(iii) </w:t>
      </w:r>
      <w:r w:rsidR="00C83A9E">
        <w:rPr>
          <w:u w:val="single"/>
        </w:rPr>
        <w:t xml:space="preserve">at least one </w:t>
      </w:r>
      <w:r>
        <w:rPr>
          <w:u w:val="single"/>
        </w:rPr>
        <w:t xml:space="preserve">member </w:t>
      </w:r>
      <w:r w:rsidR="00C83A9E">
        <w:rPr>
          <w:u w:val="single"/>
        </w:rPr>
        <w:t>from central or eastern Washington</w:t>
      </w:r>
      <w:r>
        <w:rPr>
          <w:u w:val="single"/>
        </w:rPr>
        <w:t>;</w:t>
      </w:r>
      <w:r w:rsidR="00C83A9E">
        <w:rPr>
          <w:u w:val="single"/>
        </w:rPr>
        <w:t xml:space="preserve"> and </w:t>
      </w:r>
    </w:p>
    <w:p w:rsidR="00C83A9E" w:rsidP="00C83A9E" w:rsidRDefault="00E51B7F" w14:paraId="215397B7" w14:textId="6252FDF9">
      <w:pPr>
        <w:spacing w:line="408" w:lineRule="exact"/>
        <w:ind w:firstLine="576"/>
      </w:pPr>
      <w:r>
        <w:rPr>
          <w:u w:val="single"/>
        </w:rPr>
        <w:t xml:space="preserve">(iv) </w:t>
      </w:r>
      <w:r w:rsidR="00C83A9E">
        <w:rPr>
          <w:u w:val="single"/>
        </w:rPr>
        <w:t>two representatives of the insurance industry.</w:t>
      </w:r>
    </w:p>
    <w:p w:rsidR="00C83A9E" w:rsidP="00C83A9E" w:rsidRDefault="00C83A9E" w14:paraId="1EF00513" w14:textId="77777777">
      <w:pPr>
        <w:spacing w:line="408" w:lineRule="exact"/>
        <w:ind w:firstLine="576"/>
      </w:pPr>
      <w:r>
        <w:rPr>
          <w:u w:val="single"/>
        </w:rPr>
        <w:t>(c) The work group shall:</w:t>
      </w:r>
    </w:p>
    <w:p w:rsidR="00C83A9E" w:rsidP="00C83A9E" w:rsidRDefault="00C83A9E" w14:paraId="78FF6937" w14:textId="77777777">
      <w:pPr>
        <w:spacing w:line="408" w:lineRule="exact"/>
        <w:ind w:firstLine="576"/>
      </w:pPr>
      <w:r>
        <w:rPr>
          <w:u w:val="single"/>
        </w:rPr>
        <w:t>(i) Review the availability and cost of liability insurance for electric utilities;</w:t>
      </w:r>
    </w:p>
    <w:p w:rsidR="00C83A9E" w:rsidP="00C83A9E" w:rsidRDefault="00C83A9E" w14:paraId="79744F79" w14:textId="77777777">
      <w:pPr>
        <w:spacing w:line="408" w:lineRule="exact"/>
        <w:ind w:firstLine="576"/>
      </w:pPr>
      <w:r>
        <w:rPr>
          <w:u w:val="single"/>
        </w:rPr>
        <w:t>(ii) Identify obstacles to electric utility access to liability insurance, including market conditions as well as legal and regulatory requirements;</w:t>
      </w:r>
    </w:p>
    <w:p w:rsidR="00C83A9E" w:rsidP="00C83A9E" w:rsidRDefault="00C83A9E" w14:paraId="7E19D5C1" w14:textId="5D0CF227">
      <w:pPr>
        <w:spacing w:line="408" w:lineRule="exact"/>
        <w:ind w:firstLine="576"/>
      </w:pPr>
      <w:r>
        <w:rPr>
          <w:u w:val="single"/>
        </w:rPr>
        <w:t>(iii) Evaluate financial risk to electric utilities, ratepayers, property owners, and other</w:t>
      </w:r>
      <w:r w:rsidR="00E51B7F">
        <w:rPr>
          <w:u w:val="single"/>
        </w:rPr>
        <w:t>s</w:t>
      </w:r>
      <w:r>
        <w:rPr>
          <w:u w:val="single"/>
        </w:rPr>
        <w:t xml:space="preserve"> that exists as a result of the increased </w:t>
      </w:r>
      <w:r>
        <w:rPr>
          <w:u w:val="single"/>
        </w:rPr>
        <w:lastRenderedPageBreak/>
        <w:t>cost of insurance or in the event electric utilities are underinsured as a result of a lack of access to coverage; and</w:t>
      </w:r>
    </w:p>
    <w:p w:rsidR="00C83A9E" w:rsidP="00C83A9E" w:rsidRDefault="00C83A9E" w14:paraId="402A569B" w14:textId="77777777">
      <w:pPr>
        <w:spacing w:line="408" w:lineRule="exact"/>
        <w:ind w:firstLine="576"/>
      </w:pPr>
      <w:r>
        <w:rPr>
          <w:u w:val="single"/>
        </w:rPr>
        <w:t>(iv) Make policy recommendations to improve access to liability insurance coverage for electric utilities.</w:t>
      </w:r>
    </w:p>
    <w:p w:rsidR="00C83A9E" w:rsidP="00C83A9E" w:rsidRDefault="00C83A9E" w14:paraId="33495E23" w14:textId="77777777">
      <w:pPr>
        <w:spacing w:line="408" w:lineRule="exact"/>
        <w:ind w:firstLine="576"/>
      </w:pPr>
      <w:r>
        <w:rPr>
          <w:u w:val="single"/>
        </w:rPr>
        <w:t>(d) In conducting the tasks of the work group, utilities may not be required to provide commercially sensitive information, including insurance terms and costs.</w:t>
      </w:r>
    </w:p>
    <w:p w:rsidRPr="00C83A9E" w:rsidR="00C83A9E" w:rsidP="00C83A9E" w:rsidRDefault="00C83A9E" w14:paraId="20AD38C9" w14:textId="0B8444C4">
      <w:pPr>
        <w:spacing w:line="408" w:lineRule="exact"/>
        <w:ind w:firstLine="576"/>
      </w:pPr>
      <w:r>
        <w:rPr>
          <w:u w:val="single"/>
        </w:rPr>
        <w:t>(e) The commissioner may contract services to assist in the work group's efforts.</w:t>
      </w:r>
      <w:r>
        <w:t>"</w:t>
      </w:r>
    </w:p>
    <w:p w:rsidR="00C83A9E" w:rsidP="00C83A9E" w:rsidRDefault="00C83A9E" w14:paraId="2CD78316" w14:textId="3F56533C">
      <w:pPr>
        <w:pStyle w:val="RCWSLText"/>
      </w:pPr>
    </w:p>
    <w:p w:rsidR="00C83A9E" w:rsidP="00C83A9E" w:rsidRDefault="00AC66CC" w14:paraId="6DC3EC47" w14:textId="7C99A0EA">
      <w:pPr>
        <w:pStyle w:val="RCWSLText"/>
      </w:pPr>
      <w:r>
        <w:tab/>
        <w:t>On page 162, line 12, increase the General Fund-State Appropriation for fiscal year 2023 by $50,000</w:t>
      </w:r>
    </w:p>
    <w:p w:rsidR="00AC66CC" w:rsidP="00C83A9E" w:rsidRDefault="00AC66CC" w14:paraId="5650A6EE" w14:textId="6F20D9A4">
      <w:pPr>
        <w:pStyle w:val="RCWSLText"/>
      </w:pPr>
    </w:p>
    <w:p w:rsidR="00AC66CC" w:rsidP="00C83A9E" w:rsidRDefault="00AC66CC" w14:paraId="5A4A58F8" w14:textId="6E1E9BE0">
      <w:pPr>
        <w:pStyle w:val="RCWSLText"/>
      </w:pPr>
      <w:r>
        <w:tab/>
        <w:t>On page 162, line 24, correct the total.</w:t>
      </w:r>
    </w:p>
    <w:p w:rsidR="00AC66CC" w:rsidP="00C83A9E" w:rsidRDefault="00AC66CC" w14:paraId="274ED75D" w14:textId="16A8CF59">
      <w:pPr>
        <w:pStyle w:val="RCWSLText"/>
      </w:pPr>
    </w:p>
    <w:p w:rsidR="00AC66CC" w:rsidP="00C83A9E" w:rsidRDefault="00AC66CC" w14:paraId="65274486" w14:textId="5FB933DA">
      <w:pPr>
        <w:pStyle w:val="RCWSLText"/>
      </w:pPr>
      <w:r>
        <w:tab/>
        <w:t>On page 164, after line 16, insert the following:</w:t>
      </w:r>
    </w:p>
    <w:p w:rsidRPr="00AC66CC" w:rsidR="00C83A9E" w:rsidP="00C83A9E" w:rsidRDefault="00AC66CC" w14:paraId="1A06AE1C" w14:textId="0DF4F2E4">
      <w:pPr>
        <w:spacing w:line="408" w:lineRule="exact"/>
        <w:ind w:firstLine="576"/>
      </w:pPr>
      <w:r>
        <w:t>"</w:t>
      </w:r>
      <w:r w:rsidR="00C83A9E">
        <w:rPr>
          <w:u w:val="single"/>
        </w:rPr>
        <w:t>(</w:t>
      </w:r>
      <w:r>
        <w:rPr>
          <w:u w:val="single"/>
        </w:rPr>
        <w:t>9</w:t>
      </w:r>
      <w:r w:rsidR="00C83A9E">
        <w:rPr>
          <w:u w:val="single"/>
        </w:rPr>
        <w:t>) $50,000 of the general fund</w:t>
      </w:r>
      <w:r w:rsidR="00C83A9E">
        <w:rPr>
          <w:rFonts w:ascii="Times New Roman" w:hAnsi="Times New Roman"/>
          <w:u w:val="single"/>
        </w:rPr>
        <w:t>—</w:t>
      </w:r>
      <w:r w:rsidR="00C83A9E">
        <w:rPr>
          <w:u w:val="single"/>
        </w:rPr>
        <w:t>state appropriation for fiscal year 2023 is provided solely for commission to coordinate with the office of the insurance commissioner to convene a utility liability insurance work group and report its finding to the governor and the appropriate committees of the legislature by June 1, 2023.</w:t>
      </w:r>
      <w:r>
        <w:t>"</w:t>
      </w:r>
    </w:p>
    <w:p w:rsidRPr="00C83A9E" w:rsidR="00C83A9E" w:rsidP="00C83A9E" w:rsidRDefault="00C83A9E" w14:paraId="1D031343" w14:textId="77777777">
      <w:pPr>
        <w:pStyle w:val="RCWSLText"/>
      </w:pPr>
    </w:p>
    <w:p w:rsidRPr="0093643A" w:rsidR="00DF5D0E" w:rsidP="0093643A" w:rsidRDefault="00DF5D0E" w14:paraId="51D0E396" w14:textId="77777777">
      <w:pPr>
        <w:suppressLineNumbers/>
        <w:rPr>
          <w:spacing w:val="-3"/>
        </w:rPr>
      </w:pPr>
    </w:p>
    <w:permEnd w:id="1923897359"/>
    <w:p w:rsidR="00ED2EEB" w:rsidP="0093643A" w:rsidRDefault="00ED2EEB" w14:paraId="55B7DC7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884044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0D7EC9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3643A" w:rsidRDefault="00D659AC" w14:paraId="09928FF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93643A" w:rsidRDefault="0096303F" w14:paraId="56A8AC93" w14:textId="3D60B2D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83A9E">
                  <w:t>Directs the Office of the Insurance Commissioner and the Utilities and Transportation Commission to coordinate in convening a work group of certain entities to study and report on the cost and other factors of insurance for electric utilities.</w:t>
                </w:r>
              </w:p>
              <w:p w:rsidR="0093643A" w:rsidP="0093643A" w:rsidRDefault="0093643A" w14:paraId="1FF15AB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93643A" w:rsidP="0093643A" w:rsidRDefault="0093643A" w14:paraId="0931299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="0093643A" w:rsidP="0093643A" w:rsidRDefault="0093643A" w14:paraId="3E15784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$50,000.</w:t>
                </w:r>
              </w:p>
              <w:p w:rsidRPr="0093643A" w:rsidR="0093643A" w:rsidP="0093643A" w:rsidRDefault="0093643A" w14:paraId="58B3D6E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Insurance Comm Regul - State by $100,000.</w:t>
                </w:r>
              </w:p>
              <w:p w:rsidRPr="007D1589" w:rsidR="001B4E53" w:rsidP="0093643A" w:rsidRDefault="001B4E53" w14:paraId="0648C5C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88404406"/>
    </w:tbl>
    <w:p w:rsidR="00DF5D0E" w:rsidP="0093643A" w:rsidRDefault="00DF5D0E" w14:paraId="669BFE0C" w14:textId="77777777">
      <w:pPr>
        <w:pStyle w:val="BillEnd"/>
        <w:suppressLineNumbers/>
      </w:pPr>
    </w:p>
    <w:p w:rsidR="00DF5D0E" w:rsidP="0093643A" w:rsidRDefault="00DE256E" w14:paraId="096DFE1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3643A" w:rsidRDefault="00AB682C" w14:paraId="5BBA334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BB36" w14:textId="77777777" w:rsidR="0093643A" w:rsidRDefault="0093643A" w:rsidP="00DF5D0E">
      <w:r>
        <w:separator/>
      </w:r>
    </w:p>
  </w:endnote>
  <w:endnote w:type="continuationSeparator" w:id="0">
    <w:p w14:paraId="2EADD734" w14:textId="77777777" w:rsidR="0093643A" w:rsidRDefault="0093643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6A5" w:rsidRDefault="00E666A5" w14:paraId="75E2E04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22171" w14:paraId="4733B02B" w14:textId="7B80AC8E">
    <w:pPr>
      <w:pStyle w:val="AmendDraftFooter"/>
    </w:pPr>
    <w:fldSimple w:instr=" TITLE   \* MERGEFORMAT ">
      <w:r>
        <w:t>5693-S.E AMH DENT BUNC 259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22171" w14:paraId="20E014F2" w14:textId="4568AC7D">
    <w:pPr>
      <w:pStyle w:val="AmendDraftFooter"/>
    </w:pPr>
    <w:fldSimple w:instr=" TITLE   \* MERGEFORMAT ">
      <w:r>
        <w:t>5693-S.E AMH DENT BUNC 259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9110" w14:textId="77777777" w:rsidR="0093643A" w:rsidRDefault="0093643A" w:rsidP="00DF5D0E">
      <w:r>
        <w:separator/>
      </w:r>
    </w:p>
  </w:footnote>
  <w:footnote w:type="continuationSeparator" w:id="0">
    <w:p w14:paraId="66B78ADB" w14:textId="77777777" w:rsidR="0093643A" w:rsidRDefault="0093643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37D3" w14:textId="77777777" w:rsidR="00E666A5" w:rsidRDefault="00E666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3A8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AF4F2B" wp14:editId="0F7D320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A59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D10A5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29AD7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9406F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7EFD2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6601F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09F7D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1A5B2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CBE22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54A2E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9ECD1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D2465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856FD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C431A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569E1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A0C4A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48F82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098BD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EAE5D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25890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AB4CC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518BB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0EA96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292CD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4EBF0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A792F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62374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94562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5D7E4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655CC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49320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B4AB6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C3EFA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70CFE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F4F2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90A594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D10A51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29AD74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9406F0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7EFD23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6601F5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09F7DB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1A5B28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CBE22C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54A2EA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9ECD13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D24658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856FD6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C431AD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569E1E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A0C4A6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48F82C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098BD9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EAE5DF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25890B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AB4CC9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518BBD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0EA964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292CDB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4EBF09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A792F9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62374D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945624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5D7E41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655CC8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493204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B4AB64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C3EFA1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70CFE6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1B1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F46DA3" wp14:editId="4C1EEA2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DAA5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C1D76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157AF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BEE88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8EC06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1BFBE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3FADC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9D801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ED019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061BE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0D1D8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D62B6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EEDA7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E38D5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5729B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8C8C5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95750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5AFCB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42B26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6678C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D7A01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CA9B2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52ECF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FE2C0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8F3300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486408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D65650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46DA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B1DAA5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C1D767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157AF5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BEE883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8EC066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1BFBE7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3FADC0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9D801F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ED0192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061BE6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0D1D84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D62B60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EEDA75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E38D5E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5729B9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8C8C5C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957504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5AFCBD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42B264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6678C3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D7A01F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CA9B26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52ECFB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FE2C02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8F3300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486408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D65650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4994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066C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3643A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66CC"/>
    <w:rsid w:val="00AD2D0A"/>
    <w:rsid w:val="00B31D1C"/>
    <w:rsid w:val="00B41494"/>
    <w:rsid w:val="00B518D0"/>
    <w:rsid w:val="00B56650"/>
    <w:rsid w:val="00B73E0A"/>
    <w:rsid w:val="00B961E0"/>
    <w:rsid w:val="00BF44DF"/>
    <w:rsid w:val="00C10571"/>
    <w:rsid w:val="00C61A83"/>
    <w:rsid w:val="00C8108C"/>
    <w:rsid w:val="00C83A9E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1B7F"/>
    <w:rsid w:val="00E666A5"/>
    <w:rsid w:val="00E66F5D"/>
    <w:rsid w:val="00E831A5"/>
    <w:rsid w:val="00E850E7"/>
    <w:rsid w:val="00EC4C96"/>
    <w:rsid w:val="00ED2EEB"/>
    <w:rsid w:val="00F22171"/>
    <w:rsid w:val="00F229DE"/>
    <w:rsid w:val="00F304D3"/>
    <w:rsid w:val="00F4663F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21950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228A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5693-S.E</BillDocName>
  <AmendType>AMH</AmendType>
  <SponsorAcronym>DENT</SponsorAcronym>
  <DrafterAcronym>BUNC</DrafterAcronym>
  <DraftNumber>259</DraftNumber>
  <ReferenceNumber>ESSB 5693</ReferenceNumber>
  <Floor>H AMD TO H AMD (H-2871.1/22)</Floor>
  <AmendmentNumber> 1157</AmendmentNumber>
  <Sponsors>By Representative Dent</Sponsors>
  <FloorAction>NOT ADOPTED 02/26/2022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29</TotalTime>
  <Pages>2</Pages>
  <Words>421</Words>
  <Characters>2329</Characters>
  <Application>Microsoft Office Word</Application>
  <DocSecurity>8</DocSecurity>
  <Lines>70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5693-S.E AMH DENT BUNC 259</vt:lpstr>
    </vt:vector>
  </TitlesOfParts>
  <Company>Washington State Legislature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5693-S.E AMH DENT BUNC 259</dc:title>
  <dc:creator>Meghan Morris</dc:creator>
  <cp:lastModifiedBy>Meghan Morris</cp:lastModifiedBy>
  <cp:revision>8</cp:revision>
  <dcterms:created xsi:type="dcterms:W3CDTF">2022-02-25T06:08:00Z</dcterms:created>
  <dcterms:modified xsi:type="dcterms:W3CDTF">2022-02-25T15:09:00Z</dcterms:modified>
</cp:coreProperties>
</file>