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6c88946a1e4dfc" /></Relationships>
</file>

<file path=word/document.xml><?xml version="1.0" encoding="utf-8"?>
<w:document xmlns:w="http://schemas.openxmlformats.org/wordprocessingml/2006/main">
  <w:body>
    <w:p>
      <w:r>
        <w:rPr>
          <w:b/>
        </w:rPr>
        <w:r>
          <w:rPr/>
          <w:t xml:space="preserve">5612</w:t>
        </w:r>
      </w:r>
      <w:r>
        <w:rPr>
          <w:b/>
        </w:rPr>
        <w:t xml:space="preserve"> </w:t>
        <w:t xml:space="preserve">AMH</w:t>
      </w:r>
      <w:r>
        <w:rPr>
          <w:b/>
        </w:rPr>
        <w:t xml:space="preserve"> </w:t>
        <w:r>
          <w:rPr/>
          <w:t xml:space="preserve">PS</w:t>
        </w:r>
      </w:r>
      <w:r>
        <w:rPr>
          <w:b/>
        </w:rPr>
        <w:t xml:space="preserve"> </w:t>
        <w:r>
          <w:rPr/>
          <w:t xml:space="preserve">H2817.1</w:t>
        </w:r>
      </w:r>
      <w:r>
        <w:rPr>
          <w:b/>
        </w:rPr>
        <w:t xml:space="preserve"> - NOT FOR FLOOR USE</w:t>
      </w:r>
    </w:p>
    <w:p>
      <w:pPr>
        <w:ind w:left="0" w:right="0" w:firstLine="576"/>
      </w:pPr>
    </w:p>
    <w:p>
      <w:pPr>
        <w:spacing w:before="480" w:after="0" w:line="408" w:lineRule="exact"/>
      </w:pPr>
      <w:r>
        <w:rPr>
          <w:b/>
          <w:u w:val="single"/>
        </w:rPr>
        <w:t xml:space="preserve">SB 5612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2009 c 138 s 5 are each amended to read as follows:</w:t>
      </w:r>
    </w:p>
    <w:p>
      <w:pPr>
        <w:spacing w:before="0" w:after="0" w:line="408" w:lineRule="exact"/>
        <w:ind w:left="0" w:right="0" w:firstLine="576"/>
        <w:jc w:val="left"/>
      </w:pPr>
      <w:r>
        <w:rPr/>
        <w:t xml:space="preserve">There shall be a reasonable effort made to ensure that victims, survivors of victims, and witnesses of crimes have the following rights, which apply to any criminal court and/or juvenile court proceeding:</w:t>
      </w:r>
    </w:p>
    <w:p>
      <w:pPr>
        <w:spacing w:before="0" w:after="0" w:line="408" w:lineRule="exact"/>
        <w:ind w:left="0" w:right="0" w:firstLine="576"/>
        <w:jc w:val="left"/>
      </w:pPr>
      <w:r>
        <w:rPr/>
        <w:t xml:space="preserve">(1)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(2)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(3)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(4)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(5) To be informed of the procedure to be followed to apply for and receive any witness fees to which they are entitled;</w:t>
      </w:r>
    </w:p>
    <w:p>
      <w:pPr>
        <w:spacing w:before="0" w:after="0" w:line="408" w:lineRule="exact"/>
        <w:ind w:left="0" w:right="0" w:firstLine="576"/>
        <w:jc w:val="left"/>
      </w:pPr>
      <w:r>
        <w:rPr/>
        <w:t xml:space="preserve">(6)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(7)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(8) To be provided with appropriate employer intercession services to ensure that employers of victims, survivors of victims, and witnesses of crime will cooperate with the criminal justice process in order to minimize an employee's loss of pay and other benefits resulting from court appearance;</w:t>
      </w:r>
    </w:p>
    <w:p>
      <w:pPr>
        <w:spacing w:before="0" w:after="0" w:line="408" w:lineRule="exact"/>
        <w:ind w:left="0" w:right="0" w:firstLine="576"/>
        <w:jc w:val="left"/>
      </w:pPr>
      <w:r>
        <w:rPr/>
        <w:t xml:space="preserve">(9) To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rPr/>
        <w:t xml:space="preserve">(10)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(11)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(12) With respect to victims and survivors of victims </w:t>
      </w:r>
      <w:r>
        <w:rPr>
          <w:u w:val="single"/>
        </w:rPr>
        <w:t xml:space="preserve">in any felony case or any case involving domestic violence</w:t>
      </w:r>
      <w:r>
        <w:rPr/>
        <w:t xml:space="preserve">, to be informed by the prosecuting attorney of the date, time, and place of the trial and of the sentencing hearing </w:t>
      </w:r>
      <w:r>
        <w:t>((</w:t>
      </w:r>
      <w:r>
        <w:rPr>
          <w:strike/>
        </w:rPr>
        <w:t xml:space="preserve">for felony convictions</w:t>
      </w:r>
      <w:r>
        <w:t>))</w:t>
      </w:r>
      <w:r>
        <w:rPr/>
        <w:t xml:space="preserve"> upon request by a victim or survivor;</w:t>
      </w:r>
    </w:p>
    <w:p>
      <w:pPr>
        <w:spacing w:before="0" w:after="0" w:line="408" w:lineRule="exact"/>
        <w:ind w:left="0" w:right="0" w:firstLine="576"/>
        <w:jc w:val="left"/>
      </w:pPr>
      <w:r>
        <w:rPr/>
        <w:t xml:space="preserve">(13)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(14) With respect to victims and survivors of victims </w:t>
      </w:r>
      <w:r>
        <w:rPr>
          <w:u w:val="single"/>
        </w:rPr>
        <w:t xml:space="preserve">in any felony case or any case involving domestic violence</w:t>
      </w:r>
      <w:r>
        <w:rPr/>
        <w:t xml:space="preserve">, to present a statement</w:t>
      </w:r>
      <w:r>
        <w:rPr>
          <w:u w:val="single"/>
        </w:rPr>
        <w:t xml:space="preserve">,</w:t>
      </w:r>
      <w:r>
        <w:rPr/>
        <w:t xml:space="preserve"> personally or by representation, at the sentencing hearing </w:t>
      </w:r>
      <w:r>
        <w:t>((</w:t>
      </w:r>
      <w:r>
        <w:rPr>
          <w:strike/>
        </w:rPr>
        <w:t xml:space="preserve">for felony convictions</w:t>
      </w:r>
      <w:r>
        <w:t>))</w:t>
      </w:r>
      <w:r>
        <w:rPr/>
        <w:t xml:space="preserve">; and</w:t>
      </w:r>
    </w:p>
    <w:p>
      <w:pPr>
        <w:spacing w:before="0" w:after="0" w:line="408" w:lineRule="exact"/>
        <w:ind w:left="0" w:right="0" w:firstLine="576"/>
        <w:jc w:val="left"/>
      </w:pPr>
      <w:r>
        <w:rPr/>
        <w:t xml:space="preserve">(15)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prosecuting attorney to notify victims and survivors of victims in any domestic violence case of the date, time, and place of the trial and of the sentencing hearing upon request by a victim or survivor.</w:t>
      </w:r>
    </w:p>
    <w:p>
      <w:pPr>
        <w:spacing w:before="0" w:after="0" w:line="408" w:lineRule="exact"/>
        <w:ind w:left="0" w:right="0" w:firstLine="576"/>
        <w:jc w:val="left"/>
      </w:pPr>
      <w:r>
        <w:rPr/>
        <w:t xml:space="preserve">Reorganizes the provision regarding the right to provide statements at sentencing hearings by providing that it applies to "any felony case or any case involving domestic violence" (rather than "felony convictions and convictions involving domestic violence").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5f216c08e640fd" /></Relationships>
</file>