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69473abf66452e" /></Relationships>
</file>

<file path=word/document.xml><?xml version="1.0" encoding="utf-8"?>
<w:document xmlns:w="http://schemas.openxmlformats.org/wordprocessingml/2006/main">
  <w:body>
    <w:p>
      <w:r>
        <w:rPr>
          <w:b/>
        </w:rPr>
        <w:r>
          <w:rPr/>
          <w:t xml:space="preserve">5227-S2.E</w:t>
        </w:r>
      </w:r>
      <w:r>
        <w:rPr>
          <w:b/>
        </w:rPr>
        <w:t xml:space="preserve"> </w:t>
        <w:t xml:space="preserve">AMH</w:t>
      </w:r>
      <w:r>
        <w:rPr>
          <w:b/>
        </w:rPr>
        <w:t xml:space="preserve"> </w:t>
        <w:r>
          <w:rPr/>
          <w:t xml:space="preserve">ENGR</w:t>
        </w:r>
      </w:r>
      <w:r>
        <w:rPr>
          <w:b/>
        </w:rPr>
        <w:t xml:space="preserve"> </w:t>
        <w:r>
          <w:rPr/>
          <w:t xml:space="preserve">H1309.E</w:t>
        </w:r>
      </w:r>
      <w:r>
        <w:rPr>
          <w:b/>
        </w:rPr>
        <w:t xml:space="preserve"> - NOT FOR FLOOR USE</w:t>
      </w:r>
    </w:p>
    <w:p>
      <w:pPr>
        <w:ind w:left="0" w:right="0" w:firstLine="576"/>
      </w:pPr>
    </w:p>
    <w:p>
      <w:pPr>
        <w:spacing w:before="480" w:after="0" w:line="408" w:lineRule="exact"/>
      </w:pPr>
      <w:r>
        <w:rPr>
          <w:b/>
          <w:u w:val="single"/>
        </w:rPr>
        <w:t xml:space="preserve">E2SSB 5227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College &amp; Workforce Development</w:t>
      </w:r>
    </w:p>
    <w:p>
      <w:pPr>
        <w:jc w:val="right"/>
      </w:pPr>
      <w:r>
        <w:rPr>
          <w:b/>
        </w:rPr>
        <w:t xml:space="preserve">ADOPTED AND ENGROSSED 04/09/2021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postsecondary credential such as a degree, apprenticeship, or certificate is increasingly necessary to obtain a job that offers a good salary and advancement opportunities and that increasing the number of students in Washington who obtain such a credential is essential to the state's economic success. The legislature also recognizes that equity gaps remain among postsecondary students and that those gaps particularly impact students from historically marginalized communities.</w:t>
      </w:r>
    </w:p>
    <w:p>
      <w:pPr>
        <w:spacing w:before="0" w:after="0" w:line="408" w:lineRule="exact"/>
        <w:ind w:left="0" w:right="0" w:firstLine="576"/>
        <w:jc w:val="left"/>
      </w:pPr>
      <w:r>
        <w:rPr/>
        <w:t xml:space="preserve">The legislature finds that developing and maintaining a culture of belonging and support for students, faculty, and staff at institutions of higher education is essential to student success, and that faculty and staff play a key role. The legislature therefore seeks to ensure that public institutions of higher education provide faculty and staff, as well as students, with training to give them tools to address matters related to antiracism, diversity, equity, and inclusion.</w:t>
      </w:r>
    </w:p>
    <w:p>
      <w:pPr>
        <w:spacing w:before="0" w:after="0" w:line="408" w:lineRule="exact"/>
        <w:ind w:left="0" w:right="0" w:firstLine="576"/>
        <w:jc w:val="left"/>
      </w:pPr>
      <w:r>
        <w:rPr/>
        <w:t xml:space="preserve">The legislature further finds it necessary to regularly analyze the impact of that training on the campus community and to identify any measures needed to increase diversity, equity, and inclusion. Accordingly, the legislature intends that each public institution of higher education assess the learning, working, and living environment on campus that students, faculty, and staff experience to better understand the evolving state of diversity, equity, and inclusion.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institution of higher education must:</w:t>
      </w:r>
    </w:p>
    <w:p>
      <w:pPr>
        <w:spacing w:before="0" w:after="0" w:line="408" w:lineRule="exact"/>
        <w:ind w:left="0" w:right="0" w:firstLine="576"/>
        <w:jc w:val="left"/>
      </w:pPr>
      <w:r>
        <w:rPr/>
        <w:t xml:space="preserve">(a) Provide professional development, either existing or new, focused on diversity, equity, inclusion, and antiracism for faculty and staff. This program must be developed in partnership with the institution's administration, faculty, staff, and student leadership groups. Efforts must be made to ensure the program is developed and delivered by individuals with innate and acquired experience and expertise in the field of diversity, equity, and inclusion. The content framework for professional development must be posted on each institution's public website for parents and community members. The professional development must begin in the 2022-23 academic year;</w:t>
      </w:r>
    </w:p>
    <w:p>
      <w:pPr>
        <w:spacing w:before="0" w:after="0" w:line="408" w:lineRule="exact"/>
        <w:ind w:left="0" w:right="0" w:firstLine="576"/>
        <w:jc w:val="left"/>
      </w:pPr>
      <w:r>
        <w:rPr/>
        <w:t xml:space="preserve">(b) Create an evaluation for professional development participants. The evaluations must, at minimum, capture a participant's level of satisfaction with the professional development opportunity, the degree to which the learning objectives were achieved, and how the knowledge gained may be applied to their work;</w:t>
      </w:r>
    </w:p>
    <w:p>
      <w:pPr>
        <w:spacing w:before="0" w:after="0" w:line="408" w:lineRule="exact"/>
        <w:ind w:left="0" w:right="0" w:firstLine="576"/>
        <w:jc w:val="left"/>
      </w:pPr>
      <w:r>
        <w:rPr/>
        <w:t xml:space="preserve">(c)(i) Share completed evaluations of program participants annually with either the state board for community and technical colleges or an organization representing the presidents of the public four-year institutions of higher education, depending on the institution; and (ii) submit curriculum and other pertinent information regarding the program beginning July 1, 2023, and, subsequently, if there is a meaningful change or by request of the reporting entity.</w:t>
      </w:r>
    </w:p>
    <w:p>
      <w:pPr>
        <w:spacing w:before="0" w:after="0" w:line="408" w:lineRule="exact"/>
        <w:ind w:left="0" w:right="0" w:firstLine="576"/>
        <w:jc w:val="left"/>
      </w:pPr>
      <w:r>
        <w:rPr/>
        <w:t xml:space="preserve">(2) The purpose of each professional development program curriculum must be rooted in eliminating structural racism against all races and promoting diversity, equity, and inclusion while improving academic, social, and health and wellness outcomes for students from historically marginalized communities. The program must also include elements that focus on commonalities and humanity. Institutions of higher education may further develop a curriculum that is reflective of the needs of the campus community.</w:t>
      </w:r>
    </w:p>
    <w:p>
      <w:pPr>
        <w:spacing w:before="0" w:after="0" w:line="408" w:lineRule="exact"/>
        <w:ind w:left="0" w:right="0" w:firstLine="576"/>
        <w:jc w:val="left"/>
      </w:pPr>
      <w:r>
        <w:rPr/>
        <w:t xml:space="preserve">(3)(a) Beginning with the 2022-23 academic year, every new faculty and staff member at an institution of higher education must participate in the program, regardless of whether they are a full-time or part-time employee. All faculty and staff participating in the professional development program must complete an evaluation. Other faculty and staff may participate in the professional development program as needed or required by their institution. Each institution must develop a goal of at least 80 percent of their total faculty and staff completing the professional development program every two years and report on their goal's progress in the report established in section 5 of this act. Each institution may determine how to show progress towards their goal. Part-time faculty and staff who are employed at more than one institution of higher education are only required to complete the professional development program at one institution if they provide proof of completion to their other institution of higher education employers to receive credit for participation.</w:t>
      </w:r>
    </w:p>
    <w:p>
      <w:pPr>
        <w:spacing w:before="0" w:after="0" w:line="408" w:lineRule="exact"/>
        <w:ind w:left="0" w:right="0" w:firstLine="576"/>
        <w:jc w:val="left"/>
      </w:pPr>
      <w:r>
        <w:rPr/>
        <w:t xml:space="preserve">(b) Beginning with the 2024-25 academic year, 35 percent of tenured faculty and 35 percent of administrators at each institution of higher education must complete the professional development program every two years, regardless of whether they are a full-time or part-time employee.</w:t>
      </w:r>
    </w:p>
    <w:p>
      <w:pPr>
        <w:spacing w:before="0" w:after="0" w:line="408" w:lineRule="exact"/>
        <w:ind w:left="0" w:right="0" w:firstLine="576"/>
        <w:jc w:val="left"/>
      </w:pPr>
      <w:r>
        <w:rPr/>
        <w:t xml:space="preserve">(4) The state board for community and technical colleges and an organization representing the presidents of the public four-year institutions of higher education may conduct further analysis of the professional development programs through participant evaluation data, use of focus groups, or other methods to determine promising practices. The state board for community and technical colleges and an organization representing the presidents of the public four-year institutions of higher education must post a list of model standards and promising practices for professional development on their public websites for parents and community members.</w:t>
      </w:r>
    </w:p>
    <w:p>
      <w:pPr>
        <w:spacing w:before="0" w:after="0" w:line="408" w:lineRule="exact"/>
        <w:ind w:left="0" w:right="0" w:firstLine="576"/>
        <w:jc w:val="left"/>
      </w:pPr>
      <w:r>
        <w:rPr/>
        <w:t xml:space="preserve">(5) The institutions of higher education shall adopt rules as necessary or appropriate for effecting the provisions of this section, not in conflict with this chapter, and in accordance with the provisions of chapter 34.05 RCW, the administrative procedure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institutions of higher education as defined in RCW 28B.10.016 shall each conduct a campus climate assessment to understand the current state of diversity, equity, and inclusion in the learning, working, and living environment on campus for students, faculty, and staff. The assessment shall occur, at minimum, every five years. Institutions of higher education shall use the results of the campus climate assessment to inform the professional development, established in section 2 of this act, and program, established in section 4 of this act. Institutions may use an existing campus climate assessment to meet this requirement.</w:t>
      </w:r>
    </w:p>
    <w:p>
      <w:pPr>
        <w:spacing w:before="0" w:after="0" w:line="408" w:lineRule="exact"/>
        <w:ind w:left="0" w:right="0" w:firstLine="576"/>
        <w:jc w:val="left"/>
      </w:pPr>
      <w:r>
        <w:rPr/>
        <w:t xml:space="preserve">(b) The state board for community and technical colleges shall develop a model campus climate assessment for the community and technical colleges that the colleges may use or modify to meet the requirements of this section.</w:t>
      </w:r>
    </w:p>
    <w:p>
      <w:pPr>
        <w:spacing w:before="0" w:after="0" w:line="408" w:lineRule="exact"/>
        <w:ind w:left="0" w:right="0" w:firstLine="576"/>
        <w:jc w:val="left"/>
      </w:pPr>
      <w:r>
        <w:rPr/>
        <w:t xml:space="preserve">(2) The design of an existing or new campus climate assessment must involve, at minimum, students, college and university diversity officers, faculty, and staff. The campus climate assessment must include, at minimum, an evaluation of student and employee attitudes and awareness of campus diversity, equity, and inclusion issues. The campus climate assessment may also include questions evaluating the prevalence of discrimination, sexual assault, harassment, and retaliation on and off campus, in addition to student, faculty, and staff knowledge of campus policies and procedures addressing discrimination, sexual assault, harassment, and retaliation. College and university diversity officers and students must be consulted in the development of recommendations.</w:t>
      </w:r>
    </w:p>
    <w:p>
      <w:pPr>
        <w:spacing w:before="0" w:after="0" w:line="408" w:lineRule="exact"/>
        <w:ind w:left="0" w:right="0" w:firstLine="576"/>
        <w:jc w:val="left"/>
      </w:pPr>
      <w:r>
        <w:rPr/>
        <w:t xml:space="preserve">(3) Institutions of higher education must, at minimum, conduct annual listening and feedback sessions for diversity, equity, and inclusion for the entire campus community during periods between campus climate assessments.</w:t>
      </w:r>
      <w:r>
        <w:rPr/>
        <w:t xml:space="preserve"> Institutions of higher education must, to the maximum extent practicable, compensate students for their participation in the annual listening and feedback sessions.</w:t>
      </w:r>
    </w:p>
    <w:p>
      <w:pPr>
        <w:spacing w:before="0" w:after="0" w:line="408" w:lineRule="exact"/>
        <w:ind w:left="0" w:right="0" w:firstLine="576"/>
        <w:jc w:val="left"/>
      </w:pPr>
      <w:r>
        <w:rPr/>
        <w:t xml:space="preserve">(4) Beginning July 1, 2022, the institutions of higher education shall report findings or progress in completing their campus climate assessment and, when applicable, information on their listening and feedback sessions annually to either the state board for community and technical colleges or an organization representing the presidents of the public four-year institutions of higher education. The institutions of higher education must also publish annually on the institution's public website the results of either the campus climate assessment or listening and feedback sessions.</w:t>
      </w:r>
    </w:p>
    <w:p>
      <w:pPr>
        <w:spacing w:before="0" w:after="0" w:line="408" w:lineRule="exact"/>
        <w:ind w:left="0" w:right="0" w:firstLine="576"/>
        <w:jc w:val="left"/>
      </w:pPr>
      <w:r>
        <w:rPr/>
        <w:t xml:space="preserve">(5) The state board for community and technical colleges may require colleges to repeat their campus climate assessment. An organization representing the presidents of the public four-year institutions of higher education may also request state universities, regional universities, and The Evergreen State College to repeat their campus climate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institution of higher education must:</w:t>
      </w:r>
    </w:p>
    <w:p>
      <w:pPr>
        <w:spacing w:before="0" w:after="0" w:line="408" w:lineRule="exact"/>
        <w:ind w:left="0" w:right="0" w:firstLine="576"/>
        <w:jc w:val="left"/>
      </w:pPr>
      <w:r>
        <w:rPr/>
        <w:t xml:space="preserve">(a) Provide a program, either existing or new, on diversity, equity, inclusion, and antiracism to students beginning with the 2024-25 academic year. Institutions of higher education may expand the focus of its program to reflect the needs of the campus community. This program must be developed in partnership with the institution's</w:t>
      </w:r>
      <w:r>
        <w:rPr/>
        <w:t xml:space="preserve"> administration, faculty, staff, and student leadership groups. Efforts should be made to ensure the program is developed and delivered by individuals with innate and acquired experience and expertise in the field of diversity, equity, and inclusion. The content framework for each program must be posted on each institution's public website for parents and community members; and</w:t>
      </w:r>
    </w:p>
    <w:p>
      <w:pPr>
        <w:spacing w:before="0" w:after="0" w:line="408" w:lineRule="exact"/>
        <w:ind w:left="0" w:right="0" w:firstLine="576"/>
        <w:jc w:val="left"/>
      </w:pPr>
      <w:r>
        <w:rPr/>
        <w:t xml:space="preserve">(b) Create an evaluation for program participants. The evaluation must, at minimum, capture a participant's level of satisfaction with the program and how they will apply the program to their education.</w:t>
      </w:r>
    </w:p>
    <w:p>
      <w:pPr>
        <w:spacing w:before="0" w:after="0" w:line="408" w:lineRule="exact"/>
        <w:ind w:left="0" w:right="0" w:firstLine="576"/>
        <w:jc w:val="left"/>
      </w:pPr>
      <w:r>
        <w:rPr/>
        <w:t xml:space="preserve">(2) The purpose of each program must be rooted in eliminating structural racism against all races and promoting diversity, equity, and inclusion while improving outcomes for students from historically marginalized communities. The program must also include elements that focus on commonalities and humanity. Institutions of higher education may further develop a curriculum that is reflective of the needs of the campus community.</w:t>
      </w:r>
    </w:p>
    <w:p>
      <w:pPr>
        <w:spacing w:before="0" w:after="0" w:line="408" w:lineRule="exact"/>
        <w:ind w:left="0" w:right="0" w:firstLine="576"/>
        <w:jc w:val="left"/>
      </w:pPr>
      <w:r>
        <w:rPr/>
        <w:t xml:space="preserve">(3) During the 2024-25 academic year, all degree-seeking students at institutions of higher education must participate in the program, regardless of whether they are a full-time or part-time student. Beginning with the 2025-26 academic year, the program is only required for degree-seeking students who are new or have transferred to the institution and have not yet participated in a required diversity, equity, inclusion, and antiracism program at an institution of higher education. Students must be allowed to opt out of participation in the program if they self-attest to taking a diversity, equity, inclusion, and antiracism training at an institution of higher education within the previous five years.</w:t>
      </w:r>
    </w:p>
    <w:p>
      <w:pPr>
        <w:spacing w:before="0" w:after="0" w:line="408" w:lineRule="exact"/>
        <w:ind w:left="0" w:right="0" w:firstLine="576"/>
        <w:jc w:val="left"/>
      </w:pPr>
      <w:r>
        <w:rPr/>
        <w:t xml:space="preserve">(4) The state board for community and technical colleges and an organization representing the presidents of the public four-year institutions of higher education may conduct further analysis of the programs, through participant evaluation data, use of focus groups, or other methods to determine promising practices. The state board for community and technical colleges and an organization representing the presidents of the public four-year institutions of higher education must post a list of model standards and promising practices for programs on their public websites for parents and community members.</w:t>
      </w:r>
    </w:p>
    <w:p>
      <w:pPr>
        <w:spacing w:before="0" w:after="0" w:line="408" w:lineRule="exact"/>
        <w:ind w:left="0" w:right="0" w:firstLine="576"/>
        <w:jc w:val="left"/>
      </w:pPr>
      <w:r>
        <w:rPr/>
        <w:t xml:space="preserve">(5) The institutions of higher education shall adopt rules as necessary or appropriate for effecting the provisions of this section, not in conflict with this chapter, and in accordance with the provisions of chapter 34.05 RCW, the administrative procedure act.</w:t>
      </w:r>
    </w:p>
    <w:p>
      <w:pPr>
        <w:spacing w:before="0" w:after="0" w:line="408" w:lineRule="exact"/>
        <w:ind w:left="0" w:right="0" w:firstLine="576"/>
        <w:jc w:val="left"/>
      </w:pPr>
      <w:r>
        <w:rPr/>
        <w:t xml:space="preserve">(6) For purposes of this section, "student" or "students" does not include nonmatriculated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By December 31, 2024, and biennially thereafter, the state board for community and technical colleges and an organization representing the presidents of the public four-year institutions of higher education shall each submit a report to the higher education committees of the legislature in accordance with RCW 43.01.036 for their respective institutions of higher education. The reports must include the following:</w:t>
      </w:r>
    </w:p>
    <w:p>
      <w:pPr>
        <w:spacing w:before="0" w:after="0" w:line="408" w:lineRule="exact"/>
        <w:ind w:left="0" w:right="0" w:firstLine="576"/>
        <w:jc w:val="left"/>
      </w:pPr>
      <w:r>
        <w:rPr/>
        <w:t xml:space="preserve">(1) Information on the professional development programs implemented by each institution of higher education, including updates on progress towards meeting the goal outlined in section 1 of this act;</w:t>
      </w:r>
    </w:p>
    <w:p>
      <w:pPr>
        <w:spacing w:before="0" w:after="0" w:line="408" w:lineRule="exact"/>
        <w:ind w:left="0" w:right="0" w:firstLine="576"/>
        <w:jc w:val="left"/>
      </w:pPr>
      <w:r>
        <w:rPr/>
        <w:t xml:space="preserve">(2) A summary of results of the campus climate assessments and other relevant information received by the institutions of higher education; and</w:t>
      </w:r>
    </w:p>
    <w:p>
      <w:pPr>
        <w:spacing w:before="0" w:after="0" w:line="408" w:lineRule="exact"/>
        <w:ind w:left="0" w:right="0" w:firstLine="576"/>
        <w:jc w:val="left"/>
      </w:pPr>
      <w:r>
        <w:rPr/>
        <w:t xml:space="preserve">(3) By December 31, 2026, and biennially thereafter, the reports must also include information on the student diversity, equity, inclusion, and antiracism programs implemented by each institution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66b6fc6a6a4615" /></Relationships>
</file>