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63e006633c40c9" /></Relationships>
</file>

<file path=word/document.xml><?xml version="1.0" encoding="utf-8"?>
<w:document xmlns:w="http://schemas.openxmlformats.org/wordprocessingml/2006/main">
  <w:body>
    <w:p>
      <w:r>
        <w:rPr>
          <w:b/>
        </w:rPr>
        <w:r>
          <w:rPr/>
          <w:t xml:space="preserve">5160-S2.E</w:t>
        </w:r>
      </w:r>
      <w:r>
        <w:rPr>
          <w:b/>
        </w:rPr>
        <w:t xml:space="preserve"> </w:t>
        <w:t xml:space="preserve">AMH</w:t>
      </w:r>
      <w:r>
        <w:rPr>
          <w:b/>
        </w:rPr>
        <w:t xml:space="preserve"> </w:t>
        <w:r>
          <w:rPr/>
          <w:t xml:space="preserve">HHSV</w:t>
        </w:r>
      </w:r>
      <w:r>
        <w:rPr>
          <w:b/>
        </w:rPr>
        <w:t xml:space="preserve"> </w:t>
        <w:r>
          <w:rPr/>
          <w:t xml:space="preserve">H1400.1</w:t>
        </w:r>
      </w:r>
      <w:r>
        <w:rPr>
          <w:b/>
        </w:rPr>
        <w:t xml:space="preserve"> - NOT FOR FLOOR USE</w:t>
      </w:r>
    </w:p>
    <w:p>
      <w:pPr>
        <w:ind w:left="0" w:right="0" w:firstLine="576"/>
      </w:pPr>
    </w:p>
    <w:p>
      <w:pPr>
        <w:spacing w:before="480" w:after="0" w:line="408" w:lineRule="exact"/>
      </w:pPr>
      <w:r>
        <w:rPr>
          <w:b/>
          <w:u w:val="single"/>
        </w:rPr>
        <w:t xml:space="preserve">E2SSB 5160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Housing, Human Services &amp; Veterans</w:t>
      </w:r>
    </w:p>
    <w:p>
      <w:pPr>
        <w:jc w:val="right"/>
      </w:pPr>
      <w:r>
        <w:rPr>
          <w:b/>
        </w:rPr>
        <w:t xml:space="preserve">ADOPTED AS AMENDED 04/08/2021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COVID-19 pandemic is causing a sustained global economic slowdown, and an economic downturn throughout Washington state with unprecedented numbers of layoffs and reduced work hours for a significant percentage of our workforce. Many of the state's workforce has been impacted by these layoffs and substantially reduced work hours and have suffered economic hardship, disproportionately affecting low and moderate-income workers resulting in lost wages and the inability to pay for basic household expenses, including rent. Hundreds of thousands of tenants in Washington are unable to consistently pay their rent, reflecting the continued financial precariousness of many renters in the state. Before the COVID-19 pandemic, nonpayment of rent was the leading cause of evictions within the state. Because the COVID-19 pandemic has led to an inability for tenants to consistently pay rent, the likelihood of evictions has increased, as well as life, health, and safety risks to a significant percentage of the state's tenants. As a result, the governor has issued a temporary moratorium on evictions as of March 2020, with multiple extensions and other related actions, to reduce housing instability and enable tenants to stay in their homes.</w:t>
      </w:r>
    </w:p>
    <w:p>
      <w:pPr>
        <w:spacing w:before="0" w:after="0" w:line="408" w:lineRule="exact"/>
        <w:ind w:left="0" w:right="0" w:firstLine="576"/>
        <w:jc w:val="left"/>
      </w:pPr>
      <w:r>
        <w:rPr/>
        <w:t xml:space="preserve">Therefore, it is the intent of the legislature with this act to increase tenant protections during the public health emergency, provide legal representation for qualifying tenants in eviction cases, establish an eviction resolution pilot program to address nonpayment of rent eviction cases before any court filing, and ensure tenants and landlords have adequate opportunities to access state and local rental assistance programs to reimburse landlords for unpaid rent and preserve tenancies.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definitions in this section apply to sections 3 and 4 of this act unless the context clearly requires otherwise.</w:t>
      </w:r>
    </w:p>
    <w:p>
      <w:pPr>
        <w:spacing w:before="0" w:after="0" w:line="408" w:lineRule="exact"/>
        <w:ind w:left="0" w:right="0" w:firstLine="576"/>
        <w:jc w:val="left"/>
      </w:pPr>
      <w:r>
        <w:rPr/>
        <w:t xml:space="preserve">(1) "Dwelling unit" has the same meaning as defined in RCW 59.18.030, and includes a manufactured/mobile home or a mobile home lot as defined in RCW 59.20.030.</w:t>
      </w:r>
    </w:p>
    <w:p>
      <w:pPr>
        <w:spacing w:before="0" w:after="0" w:line="408" w:lineRule="exact"/>
        <w:ind w:left="0" w:right="0" w:firstLine="576"/>
        <w:jc w:val="left"/>
      </w:pPr>
      <w:r>
        <w:rPr/>
        <w:t xml:space="preserve">(2) "Eviction moratorium" refers to the governor of the state of Washington's proclamation 20-19.6, proclaiming a moratorium on certain evictions for all counties throughout Washington state on March 18, 2021, and any subsequent orders extending or amending such proclamation until it expires or is terminated by the governor of the state of Washington.</w:t>
      </w:r>
    </w:p>
    <w:p>
      <w:pPr>
        <w:spacing w:before="0" w:after="0" w:line="408" w:lineRule="exact"/>
        <w:ind w:left="0" w:right="0" w:firstLine="576"/>
        <w:jc w:val="left"/>
      </w:pPr>
      <w:r>
        <w:rPr/>
        <w:t xml:space="preserve">(3) "Landlord" has the same meaning as defined in RCW 59.18.030 and 59.20.030.</w:t>
      </w:r>
    </w:p>
    <w:p>
      <w:pPr>
        <w:spacing w:before="0" w:after="0" w:line="408" w:lineRule="exact"/>
        <w:ind w:left="0" w:right="0" w:firstLine="576"/>
        <w:jc w:val="left"/>
      </w:pPr>
      <w:r>
        <w:rPr/>
        <w:t xml:space="preserve">(4) "Prospective landlord" has the same meaning as defined in RCW 59.18.030.</w:t>
      </w:r>
    </w:p>
    <w:p>
      <w:pPr>
        <w:spacing w:before="0" w:after="0" w:line="408" w:lineRule="exact"/>
        <w:ind w:left="0" w:right="0" w:firstLine="576"/>
        <w:jc w:val="left"/>
      </w:pPr>
      <w:r>
        <w:rPr/>
        <w:t xml:space="preserve">(5) "Public health emergency" refers to the governor of the state of Washington's proclamation 20-05, proclaiming a state of emergency for all counties throughout Washington state on February 29, 2020, and any subsequent orders extending or amending such proclamation due to COVID-19 until the proclamation expires or is terminated by the governor of the state of Washington.</w:t>
      </w:r>
    </w:p>
    <w:p>
      <w:pPr>
        <w:spacing w:before="0" w:after="0" w:line="408" w:lineRule="exact"/>
        <w:ind w:left="0" w:right="0" w:firstLine="576"/>
        <w:jc w:val="left"/>
      </w:pPr>
      <w:r>
        <w:rPr/>
        <w:t xml:space="preserve">(6) "Rent" has the same meaning as defined in RCW 59.18.030.</w:t>
      </w:r>
    </w:p>
    <w:p>
      <w:pPr>
        <w:spacing w:before="0" w:after="0" w:line="408" w:lineRule="exact"/>
        <w:ind w:left="0" w:right="0" w:firstLine="576"/>
        <w:jc w:val="left"/>
      </w:pPr>
      <w:r>
        <w:rPr/>
        <w:t xml:space="preserve">(7) "Tenant" refers to any individual renting a dwelling unit or lot primarily for living purposes, including any individual with a tenancy subject to this chapter or chapter 59.20 RCW or any individual residing in transient lodging, such as a hotel or motel or camping area as their primary dwelling, for 30 days or more prior to March 1, 2020. "Tenant" does not include any individual residing in a hotel or motel or camping area as their primary dwelling for more than 30 days after March 1, 2020, if the hotel or motel or camping area has provided the individual with a seven-day eviction notice, which must include the following language: "For no-cost legal assistance, please call 2-1-1 or the Northwest Justice Project CLEAR Hotline outside King County (888) 201-1014 weekdays between 9:15 a.m. – 12:15 p.m., or (888) 387-7111 for seniors (age 60 and over). You may find additional resource information at http://www.washingtonlawhelp.org." "Tenant" also does not include occupants of homeless mitigation sites or a person entering onto land without permission of the landowner or lessor. For purposes of this subsection, any local government provision of solid waste or hygiene services to unsanctioned encampments does not constitute permission to occupy land.</w:t>
      </w:r>
    </w:p>
    <w:p>
      <w:pPr>
        <w:spacing w:before="240" w:after="0" w:line="408" w:lineRule="exact"/>
        <w:ind w:left="0" w:right="0" w:firstLine="576"/>
        <w:jc w:val="center"/>
      </w:pPr>
      <w:r>
        <w:rPr>
          <w:b/>
        </w:rPr>
        <w:t xml:space="preserve">TENANT PROTECTIONS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not charge or impose any late fees or other charges against any tenant for the nonpayment of rent that became due between March 1, 2020, and six months following the expiration of the eviction moratorium.</w:t>
      </w:r>
    </w:p>
    <w:p>
      <w:pPr>
        <w:spacing w:before="0" w:after="0" w:line="408" w:lineRule="exact"/>
        <w:ind w:left="0" w:right="0" w:firstLine="576"/>
        <w:jc w:val="left"/>
      </w:pPr>
      <w:r>
        <w:rPr/>
        <w:t xml:space="preserve">(2) For rent that accrued between March 1, 2020, and the six months following the expiration of the eviction moratorium expiration date:</w:t>
      </w:r>
    </w:p>
    <w:p>
      <w:pPr>
        <w:spacing w:before="0" w:after="0" w:line="408" w:lineRule="exact"/>
        <w:ind w:left="0" w:right="0" w:firstLine="576"/>
        <w:jc w:val="left"/>
      </w:pPr>
      <w:r>
        <w:rPr/>
        <w:t xml:space="preserve">(a) A landlord may not report to a prospective landlord:</w:t>
      </w:r>
    </w:p>
    <w:p>
      <w:pPr>
        <w:spacing w:before="0" w:after="0" w:line="408" w:lineRule="exact"/>
        <w:ind w:left="0" w:right="0" w:firstLine="576"/>
        <w:jc w:val="left"/>
      </w:pPr>
      <w:r>
        <w:rPr/>
        <w:t xml:space="preserve">(i) A tenant's nonpayment of rent that accrued between March 1, 2020, and the six months following the expiration of the eviction moratorium; or</w:t>
      </w:r>
    </w:p>
    <w:p>
      <w:pPr>
        <w:spacing w:before="0" w:after="0" w:line="408" w:lineRule="exact"/>
        <w:ind w:left="0" w:right="0" w:firstLine="576"/>
        <w:jc w:val="left"/>
      </w:pPr>
      <w:r>
        <w:rPr/>
        <w:t xml:space="preserve">(ii) An unlawful detainer action pursuant to RCW 59.12.030(3) that resulted from a tenant's nonpayment of rent between March 1, 2020, and the six months following the expiration of the eviction moratorium.</w:t>
      </w:r>
    </w:p>
    <w:p>
      <w:pPr>
        <w:spacing w:before="0" w:after="0" w:line="408" w:lineRule="exact"/>
        <w:ind w:left="0" w:right="0" w:firstLine="576"/>
        <w:jc w:val="left"/>
      </w:pPr>
      <w:r>
        <w:rPr/>
        <w:t xml:space="preserve">(b) A prospective landlord may not take an adverse action based on a prospective tenant's nonpayment of rent that occurred between March 1, 2020, and the six months following the expiration of the eviction moratorium.</w:t>
      </w:r>
    </w:p>
    <w:p>
      <w:pPr>
        <w:spacing w:before="0" w:after="0" w:line="408" w:lineRule="exact"/>
        <w:ind w:left="0" w:right="0" w:firstLine="576"/>
        <w:jc w:val="left"/>
      </w:pPr>
      <w:r>
        <w:rPr/>
        <w:t xml:space="preserve">(3)(a) A landlord or prospective landlord may not deny, discourage application for, or otherwise make unavailable any rental dwelling unit based on a tenant's or prospective tenant's medical history including, but not limited to, the tenant's or prospective tenant's prior or current exposure or infection to the COVID-19 virus.</w:t>
      </w:r>
    </w:p>
    <w:p>
      <w:pPr>
        <w:spacing w:before="0" w:after="0" w:line="408" w:lineRule="exact"/>
        <w:ind w:left="0" w:right="0" w:firstLine="576"/>
        <w:jc w:val="left"/>
      </w:pPr>
      <w:r>
        <w:rPr/>
        <w:t xml:space="preserve">(b) A landlord or prospective landlord may not inquire about, consider, or require disclosure of a tenant's or prospective tenant's medical records or history, unless such disclosure is necessary to evaluate a reasonable accommodation request or reasonable modification request under RCW 49.60.222.</w:t>
      </w:r>
    </w:p>
    <w:p>
      <w:pPr>
        <w:spacing w:before="0" w:after="0" w:line="408" w:lineRule="exact"/>
        <w:ind w:left="0" w:right="0" w:firstLine="576"/>
        <w:jc w:val="left"/>
      </w:pPr>
      <w:r>
        <w:rPr/>
        <w:t xml:space="preserve">(4) A landlord or prospective landlord in violation of this section is liable in a civil action for up to four and one-half times the monthly rent of the real property at issue, as well as court costs and reasonable attorneys' fees. A court must impose this penalty in an amount necessary to deter future violations, payable to the tenant bringing the action.</w:t>
      </w:r>
    </w:p>
    <w:p>
      <w:pPr>
        <w:spacing w:before="240" w:after="0" w:line="408" w:lineRule="exact"/>
        <w:ind w:left="0" w:right="0" w:firstLine="576"/>
        <w:jc w:val="center"/>
      </w:pPr>
      <w:r>
        <w:rPr>
          <w:b/>
        </w:rPr>
        <w:t xml:space="preserve">REPAYMENT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If a tenant has remaining unpaid rent that accrued between March 1, 2020, and six months following the expiration of the eviction moratorium or the end of the public health emergency, whichever is greater, the landlord must offer the tenant a reasonable schedule for repayment of the unpaid rent that does not exceed monthly payments equal to one-third of the monthly rental charges during the period of accrued debt. If a tenant fails to accept the terms of a reasonable repayment plan within 14 days of the landlord's offer, the landlord may proceed with an unlawful detainer action as set forth in RCW 59.12.030(3) but subject to any requirements under the eviction resolution pilot program established under section 7 of this act. If the tenant defaults on any rent owed under a repayment plan, the landlord may apply for reimbursement from the landlord mitigation program as authorized under RCW 43.31.605(1)(d) or proceed with an unlawful detainer action as set forth in RCW 59.12.030(3) but subject to any requirements under the eviction resolution pilot program established under section 7 of this act. The court must consider the tenant's circumstances, including decreased income or increased expenses due to COVID-19, and the repayment plan terms offered during any unlawful detainer proceeding.</w:t>
      </w:r>
    </w:p>
    <w:p>
      <w:pPr>
        <w:spacing w:before="0" w:after="0" w:line="408" w:lineRule="exact"/>
        <w:ind w:left="0" w:right="0" w:firstLine="576"/>
        <w:jc w:val="left"/>
      </w:pPr>
      <w:r>
        <w:rPr/>
        <w:t xml:space="preserve">(2) Any repayment plan entered into under this section must:</w:t>
      </w:r>
    </w:p>
    <w:p>
      <w:pPr>
        <w:spacing w:before="0" w:after="0" w:line="408" w:lineRule="exact"/>
        <w:ind w:left="0" w:right="0" w:firstLine="576"/>
        <w:jc w:val="left"/>
      </w:pPr>
      <w:r>
        <w:rPr/>
        <w:t xml:space="preserve">(a) Not require payment until 30 days after the repayment plan is offered to the tenant;</w:t>
      </w:r>
    </w:p>
    <w:p>
      <w:pPr>
        <w:spacing w:before="0" w:after="0" w:line="408" w:lineRule="exact"/>
        <w:ind w:left="0" w:right="0" w:firstLine="576"/>
        <w:jc w:val="left"/>
      </w:pPr>
      <w:r>
        <w:rPr/>
        <w:t xml:space="preserve">(b) Cover rent only and not any late fees, attorneys' fees, or any other fees and charges;</w:t>
      </w:r>
    </w:p>
    <w:p>
      <w:pPr>
        <w:spacing w:before="0" w:after="0" w:line="408" w:lineRule="exact"/>
        <w:ind w:left="0" w:right="0" w:firstLine="576"/>
        <w:jc w:val="left"/>
      </w:pPr>
      <w:r>
        <w:rPr/>
        <w:t xml:space="preserve">(c) Allow for payments from any source of income as defined in RCW 59.18.255(5) or from pledges by nonprofit organizations, churches, religious institutions, or governmental entities;</w:t>
      </w:r>
    </w:p>
    <w:p>
      <w:pPr>
        <w:spacing w:before="0" w:after="0" w:line="408" w:lineRule="exact"/>
        <w:ind w:left="0" w:right="0" w:firstLine="576"/>
        <w:jc w:val="left"/>
      </w:pPr>
      <w:r>
        <w:rPr/>
        <w:t xml:space="preserve">(d) Not include provisions or be conditioned on: The tenant's compliance with the rental agreement, payment of attorneys' fees, court costs, or other costs related to litigation if the tenant defaults on the rental agreement; a requirement that the tenant apply for governmental benefits or provide proof of receipt of governmental benefits; or the tenant's waiver of any rights to a notice under RCW 59.12.030 or related provisions before a writ of restitution is issued.</w:t>
      </w:r>
    </w:p>
    <w:p>
      <w:pPr>
        <w:spacing w:before="0" w:after="0" w:line="408" w:lineRule="exact"/>
        <w:ind w:left="0" w:right="0" w:firstLine="576"/>
        <w:jc w:val="left"/>
      </w:pPr>
      <w:r>
        <w:rPr/>
        <w:t xml:space="preserve">(3) It is a defense to an eviction under RCW 59.12.030(3) that a landlord did not offer a repayment plan in conformity with this section.</w:t>
      </w:r>
    </w:p>
    <w:p>
      <w:pPr>
        <w:spacing w:before="0" w:after="0" w:line="408" w:lineRule="exact"/>
        <w:ind w:left="0" w:right="0" w:firstLine="576"/>
        <w:jc w:val="left"/>
      </w:pPr>
      <w:r>
        <w:rPr/>
        <w:t xml:space="preserve">(4) To the extent available funds exist for rental assistance from a federal, state, local, private, or nonprofit program, the tenant or landlord may continue to seek rental assistance to reduce and/or eliminate the unpaid rent balance.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2020 c 315 s 8 and 2020 c 169 s 2 are each reenacted and amended to read as follows:</w:t>
      </w:r>
    </w:p>
    <w:p>
      <w:pPr>
        <w:spacing w:before="0" w:after="0" w:line="408" w:lineRule="exact"/>
        <w:ind w:left="0" w:right="0" w:firstLine="576"/>
        <w:jc w:val="left"/>
      </w:pPr>
      <w:r>
        <w:rPr/>
        <w:t xml:space="preserve">(1)(a)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t xml:space="preserve">(b) The following types of claims related to landlord mitigation for renting private market rental units to low-income tenants using a housing subsidy program are eligible for reimbursement from the landlord mitigation program account:</w:t>
      </w:r>
    </w:p>
    <w:p>
      <w:pPr>
        <w:spacing w:before="0" w:after="0" w:line="408" w:lineRule="exact"/>
        <w:ind w:left="0" w:right="0" w:firstLine="576"/>
        <w:jc w:val="left"/>
      </w:pPr>
      <w:r>
        <w:rPr/>
        <w:t xml:space="preserve">(i) Up to one thousand dollars for improvements identified in RCW 59.18.255(1)(a). In order to be eligible for reimbursement under this subsection (1)(b)(i), the landlord must pay for the first five hundred dollars for improvements, and rent to the tenant whose housing subsidy program was conditioned on the real property passing inspection. Reimbursement under this subsection (1)(b)(i)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rPr/>
        <w:t xml:space="preserve">(ii)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rPr/>
        <w:t xml:space="preserve">(iii) Reimbursement for damages established pursuant to subsection (2) of this section; and</w:t>
      </w:r>
    </w:p>
    <w:p>
      <w:pPr>
        <w:spacing w:before="0" w:after="0" w:line="408" w:lineRule="exact"/>
        <w:ind w:left="0" w:right="0" w:firstLine="576"/>
        <w:jc w:val="left"/>
      </w:pPr>
      <w:r>
        <w:rPr/>
        <w:t xml:space="preserve">(iv) Reimbursement for unpaid rent and unpaid utilities, provided that the landlord can evidence it to the department's satisfaction.</w:t>
      </w:r>
    </w:p>
    <w:p>
      <w:pPr>
        <w:spacing w:before="0" w:after="0" w:line="408" w:lineRule="exact"/>
        <w:ind w:left="0" w:right="0" w:firstLine="576"/>
        <w:jc w:val="left"/>
      </w:pPr>
      <w:r>
        <w:rPr/>
        <w:t xml:space="preserve">(c) Claims related to landlord mitigation for an unpaid judgment for rent, unpaid judgments resulting from the tenant's failure to comply with an installment payment agreement identified in RCW 59.18.610,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Any claim for reimbursement made pursuant to RCW 59.18.410(3)(e)(ii) must be accompanied by a court order staying the writ of restitution pursuant to RCW 59.18.410(3). Any claim for reimbursement under this subsection (1)(c) is not an entitlement.</w:t>
      </w:r>
    </w:p>
    <w:p>
      <w:pPr>
        <w:spacing w:before="0" w:after="0" w:line="408" w:lineRule="exact"/>
        <w:ind w:left="0" w:right="0" w:firstLine="576"/>
        <w:jc w:val="left"/>
      </w:pPr>
      <w:r>
        <w:rPr/>
        <w:t xml:space="preserve">(i) The department shall provide for a form on its website for tenants and landlords to apply for reimbursement funds for the landlord pursuant to this subsection (1)(c).</w:t>
      </w:r>
    </w:p>
    <w:p>
      <w:pPr>
        <w:spacing w:before="0" w:after="0" w:line="408" w:lineRule="exact"/>
        <w:ind w:left="0" w:right="0" w:firstLine="576"/>
        <w:jc w:val="left"/>
      </w:pPr>
      <w:r>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(c)(iii) of this subsection; (F) a description of the consequences if the tenant does not reimburse the department as provided in this subsection (1)(c);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t xml:space="preserve">(iii) When a landlord has been reimbursed pursuant to this subsection (1)(c),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t xml:space="preserve">(iv) The department may deny an application made by a tenant who has failed to reimburse the department for prior payments issued pursuant to this subsection (1)(c).</w:t>
      </w:r>
    </w:p>
    <w:p>
      <w:pPr>
        <w:spacing w:before="0" w:after="0" w:line="408" w:lineRule="exact"/>
        <w:ind w:left="0" w:right="0" w:firstLine="576"/>
        <w:jc w:val="left"/>
      </w:pPr>
      <w:r>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(1)(c). The department may include any other additional information about how to reimburse the account it deems necessary to fully inform the tenant.</w:t>
      </w:r>
    </w:p>
    <w:p>
      <w:pPr>
        <w:spacing w:before="0" w:after="0" w:line="408" w:lineRule="exact"/>
        <w:ind w:left="0" w:right="0" w:firstLine="576"/>
        <w:jc w:val="left"/>
      </w:pPr>
      <w:r>
        <w:rPr/>
        <w:t xml:space="preserve">(vi) The department's duties with respect to obtaining reimbursement from the tenant to the account are limited to those specified within this subsection (1)(c).</w:t>
      </w:r>
    </w:p>
    <w:p>
      <w:pPr>
        <w:spacing w:before="0" w:after="0" w:line="408" w:lineRule="exact"/>
        <w:ind w:left="0" w:right="0" w:firstLine="576"/>
        <w:jc w:val="left"/>
      </w:pPr>
      <w:r>
        <w:rPr/>
        <w:t xml:space="preserve">(vii) If at any time funds do not exist in the landlord mitigation program account to reimburse claims submitted under this subsection (1)(c),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u w:val="single"/>
        </w:rPr>
        <w:t xml:space="preserve">(d)(i) Claims related to landlord mitigation for:</w:t>
      </w:r>
    </w:p>
    <w:p>
      <w:pPr>
        <w:spacing w:before="0" w:after="0" w:line="408" w:lineRule="exact"/>
        <w:ind w:left="0" w:right="0" w:firstLine="576"/>
        <w:jc w:val="left"/>
      </w:pPr>
      <w:r>
        <w:rPr>
          <w:u w:val="single"/>
        </w:rPr>
        <w:t xml:space="preserve">(A) Up to $15,000 in unpaid rent that accrued between March 1, 2020, and six months following the expiration of the eviction moratorium and the tenant being low-income, limited resourced or experiencing hardship, voluntarily vacated or abandoned the tenancy; or</w:t>
      </w:r>
    </w:p>
    <w:p>
      <w:pPr>
        <w:spacing w:before="0" w:after="0" w:line="408" w:lineRule="exact"/>
        <w:ind w:left="0" w:right="0" w:firstLine="576"/>
        <w:jc w:val="left"/>
      </w:pPr>
      <w:r>
        <w:rPr>
          <w:u w:val="single"/>
        </w:rPr>
        <w:t xml:space="preserve">(B) Up to $15,000 in remaining unpaid rent if a tenant defaults on a repayment plan entered into under section 4 of this act are eligible for reimbursement from the landlord mitigation program account subject to the program requirements under this section, provided the tenancy has not been terminated at the time of reimbursement.</w:t>
      </w:r>
    </w:p>
    <w:p>
      <w:pPr>
        <w:spacing w:before="0" w:after="0" w:line="408" w:lineRule="exact"/>
        <w:ind w:left="0" w:right="0" w:firstLine="576"/>
        <w:jc w:val="left"/>
      </w:pPr>
      <w:r>
        <w:rPr>
          <w:u w:val="single"/>
        </w:rPr>
        <w:t xml:space="preserve">(ii) A landlord is ineligible for reimbursement under this subsection (1)(d) where the tenant vacated the tenancy because of an unlawful detainer action under RCW 59.12.030(3).</w:t>
      </w:r>
    </w:p>
    <w:p>
      <w:pPr>
        <w:spacing w:before="0" w:after="0" w:line="408" w:lineRule="exact"/>
        <w:ind w:left="0" w:right="0" w:firstLine="576"/>
        <w:jc w:val="left"/>
      </w:pPr>
      <w:r>
        <w:rPr>
          <w:u w:val="single"/>
        </w:rPr>
        <w:t xml:space="preserve">(iii) A landlord in receipt of reimbursement from the program pursuant to this subsection (1)(d) is prohibited from:</w:t>
      </w:r>
    </w:p>
    <w:p>
      <w:pPr>
        <w:spacing w:before="0" w:after="0" w:line="408" w:lineRule="exact"/>
        <w:ind w:left="0" w:right="0" w:firstLine="576"/>
        <w:jc w:val="left"/>
      </w:pPr>
      <w:r>
        <w:rPr>
          <w:u w:val="single"/>
        </w:rPr>
        <w:t xml:space="preserve">(A) Taking legal action against the tenant for damages or any remaining unpaid rent accrued between March 1, 2020, and six months following the expiration of the eviction moratorium attributable to the same tenancy; or</w:t>
      </w:r>
    </w:p>
    <w:p>
      <w:pPr>
        <w:spacing w:before="0" w:after="0" w:line="408" w:lineRule="exact"/>
        <w:ind w:left="0" w:right="0" w:firstLine="576"/>
        <w:jc w:val="left"/>
      </w:pPr>
      <w:r>
        <w:rPr>
          <w:u w:val="single"/>
        </w:rPr>
        <w:t xml:space="preserve">(B) Pursuing collection, or authorizing another entity to pursue collection on the landlord's behalf, of a judgment against the tenant for damages or any remaining unpaid rent accrued between March 1, 2020, and six months following the expiration of the eviction moratorium attributable to the same tenancy.</w:t>
      </w:r>
    </w:p>
    <w:p>
      <w:pPr>
        <w:spacing w:before="0" w:after="0" w:line="408" w:lineRule="exact"/>
        <w:ind w:left="0" w:right="0" w:firstLine="576"/>
        <w:jc w:val="left"/>
      </w:pPr>
      <w:r>
        <w:rPr/>
        <w:t xml:space="preserve">(2) In order for a claim under subsection (1)(b)(iii)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 The department shall make reasonable efforts to review a claim within ten business days from the date it received properly submitted and complete claims to the satisfaction of the department. In reviewing a claim pursuant to subsection (1)(b) of this section,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t xml:space="preserve">(4) Claims pursuant to subsection (1)(b) of this section related to a tenancy must total at least five hundred dollars in order for a claim to be eligible for reimbursement from the program. While claims or damages may exceed five thousand dollars, total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pursuant to subsection (1)(b) </w:t>
      </w:r>
      <w:r>
        <w:rPr>
          <w:u w:val="single"/>
        </w:rPr>
        <w:t xml:space="preserve">and (d)</w:t>
      </w:r>
      <w:r>
        <w:rPr/>
        <w:t xml:space="preserve"> of this section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(1)(b)(iii)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private market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615</w:t>
      </w:r>
      <w:r>
        <w:rPr/>
        <w:t xml:space="preserve"> and 2019 c 356 s 13 are each amended to read as follows:</w:t>
      </w:r>
    </w:p>
    <w:p>
      <w:pPr>
        <w:spacing w:before="0" w:after="0" w:line="408" w:lineRule="exact"/>
        <w:ind w:left="0" w:right="0" w:firstLine="576"/>
        <w:jc w:val="left"/>
      </w:pPr>
      <w:r>
        <w:rPr/>
        <w:t xml:space="preserve">(1) The landlord mitigation program account is created in the custody of the state treasury. All transfers and appropriations by the legislature, repayments, private contributions, and all other sources must be deposited into the account. Expenditures from the account may only be used for the landlord mitigation program under this chapter to reimburse landlords for eligible claims related to private market rental units during the time of their rental to low-income tenants using housing subsidy programs as defined in RCW 43.31.605, for any unpaid judgment issued within an unlawful detainer action after a court order pursuant to RCW 59.18.410(3) as described in RCW 43.31.605(1)(c), </w:t>
      </w:r>
      <w:r>
        <w:rPr>
          <w:u w:val="single"/>
        </w:rPr>
        <w:t xml:space="preserve">for any unpaid rent as described in RCW 43.31.605(1)(d),</w:t>
      </w:r>
      <w:r>
        <w:rPr/>
        <w:t xml:space="preserve"> and for the administrative costs identified in subsection (2) of this section.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Administrative costs associated with application, distribution, and other program activities of the department may not exceed twenty percent of the annual funds available for the landlord mitigation program. Reappropriations must not be included in the calculation of the annual funds available for determining the administrative costs.</w:t>
      </w:r>
    </w:p>
    <w:p>
      <w:pPr>
        <w:spacing w:before="0" w:after="0" w:line="408" w:lineRule="exact"/>
        <w:ind w:left="0" w:right="0" w:firstLine="576"/>
        <w:jc w:val="left"/>
      </w:pPr>
      <w:r>
        <w:rPr>
          <w:u w:val="single"/>
        </w:rPr>
        <w:t xml:space="preserve">(3) Funds deposited into the landlord mitigation program account
shall be prioritized by the department for allowable costs under RCW
43.31.605(1)(b), and may only be used for other allowable costs when
funding available in the account exceeds the amount needed to pay
claims under RCW 43.31.605(1)(b).</w:t>
      </w:r>
    </w:p>
    <w:p>
      <w:pPr>
        <w:spacing w:before="240" w:after="0" w:line="408" w:lineRule="exact"/>
        <w:ind w:left="0" w:right="0" w:firstLine="576"/>
        <w:jc w:val="center"/>
      </w:pPr>
      <w:r>
        <w:rPr>
          <w:b/>
        </w:rPr>
        <w:t xml:space="preserve">EVICTION RESOLUTION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administrative office of the courts shall contract with dispute resolution centers as described under chapter 7.75 RCW within or serving each county to establish a court-based eviction resolution pilot program operated in accordance with Washington supreme court order no. 25700-B-639 and any standing judicial order of the individual superior court.</w:t>
      </w:r>
    </w:p>
    <w:p>
      <w:pPr>
        <w:spacing w:before="0" w:after="0" w:line="408" w:lineRule="exact"/>
        <w:ind w:left="0" w:right="0" w:firstLine="576"/>
        <w:jc w:val="left"/>
      </w:pPr>
      <w:r>
        <w:rPr/>
        <w:t xml:space="preserve">(2) The eviction resolution pilot program must be used to facilitate the resolution of nonpayment of rent cases between a landlord and tenant before the landlord files an unlawful detainer action.</w:t>
      </w:r>
    </w:p>
    <w:p>
      <w:pPr>
        <w:spacing w:before="0" w:after="0" w:line="408" w:lineRule="exact"/>
        <w:ind w:left="0" w:right="0" w:firstLine="576"/>
        <w:jc w:val="left"/>
      </w:pPr>
      <w:r>
        <w:rPr/>
        <w:t xml:space="preserve">(3) Prior to filing an unlawful detainer action for nonpayment of rent, the landlord must provide a notice as required under RCW 59.12.030(3) and an additional notice to the tenant informing them of the eviction resolution pilot program. The landlord must retain proof of service or mailing of the additional notice. The additional notice to the tenant must provide at least the following information regarding the eviction resolution pilot program:</w:t>
      </w:r>
    </w:p>
    <w:p>
      <w:pPr>
        <w:spacing w:before="0" w:after="0" w:line="408" w:lineRule="exact"/>
        <w:ind w:left="0" w:right="0" w:firstLine="576"/>
        <w:jc w:val="left"/>
      </w:pPr>
      <w:r>
        <w:rPr/>
        <w:t xml:space="preserve">(a) Contact information for the local dispute resolution center;</w:t>
      </w:r>
    </w:p>
    <w:p>
      <w:pPr>
        <w:spacing w:before="0" w:after="0" w:line="408" w:lineRule="exact"/>
        <w:ind w:left="0" w:right="0" w:firstLine="576"/>
        <w:jc w:val="left"/>
      </w:pPr>
      <w:r>
        <w:rPr/>
        <w:t xml:space="preserve">(b) Contact information for the county's housing justice project or, if none, a statewide organization providing housing advocacy services for low-income residents;</w:t>
      </w:r>
    </w:p>
    <w:p>
      <w:pPr>
        <w:spacing w:before="0" w:after="0" w:line="408" w:lineRule="exact"/>
        <w:ind w:left="0" w:right="0" w:firstLine="576"/>
        <w:jc w:val="left"/>
      </w:pPr>
      <w:r>
        <w:rPr/>
        <w:t xml:space="preserve">(c) The following statement: "The Washington state office of the attorney general has this notice in multiple languages on its website. You will also find information there on how to find a lawyer or advocate at low or no cost and any available resources to help you pay your rent. Alternatively, you may find additional information to help you at http://www.washingtonlawhelp.org";</w:t>
      </w:r>
    </w:p>
    <w:p>
      <w:pPr>
        <w:spacing w:before="0" w:after="0" w:line="408" w:lineRule="exact"/>
        <w:ind w:left="0" w:right="0" w:firstLine="576"/>
        <w:jc w:val="left"/>
      </w:pPr>
      <w:r>
        <w:rPr/>
        <w:t xml:space="preserve">(d) The name and contact information of the landlord, the landlord's attorney, if any, and the tenant; and</w:t>
      </w:r>
    </w:p>
    <w:p>
      <w:pPr>
        <w:spacing w:before="0" w:after="0" w:line="408" w:lineRule="exact"/>
        <w:ind w:left="0" w:right="0" w:firstLine="576"/>
        <w:jc w:val="left"/>
      </w:pPr>
      <w:r>
        <w:rPr/>
        <w:t xml:space="preserve">(e) The following statement: "Failure to respond to this notice within 14 days may result in the filing of a summons and complaint for an unlawful detainer action with the court."</w:t>
      </w:r>
    </w:p>
    <w:p>
      <w:pPr>
        <w:spacing w:before="0" w:after="0" w:line="408" w:lineRule="exact"/>
        <w:ind w:left="0" w:right="0" w:firstLine="576"/>
        <w:jc w:val="left"/>
      </w:pPr>
      <w:r>
        <w:rPr/>
        <w:t xml:space="preserve">(4) At the time of service or mailing of the pay or vacate notice and additional notice to the tenant, a landlord must also send copies of these notices to the local dispute resolution center serving the area where the property is located.</w:t>
      </w:r>
    </w:p>
    <w:p>
      <w:pPr>
        <w:spacing w:before="0" w:after="0" w:line="408" w:lineRule="exact"/>
        <w:ind w:left="0" w:right="0" w:firstLine="576"/>
        <w:jc w:val="left"/>
      </w:pPr>
      <w:r>
        <w:rPr/>
        <w:t xml:space="preserve">(5) A landlord must secure a certification of participation with the eviction resolution program by the appropriate dispute resolution center before an unlawful detainer action for nonpayment of rent may be heard by the court.</w:t>
      </w:r>
    </w:p>
    <w:p>
      <w:pPr>
        <w:spacing w:before="0" w:after="0" w:line="408" w:lineRule="exact"/>
        <w:ind w:left="0" w:right="0" w:firstLine="576"/>
        <w:jc w:val="left"/>
      </w:pPr>
      <w:r>
        <w:rPr/>
        <w:t xml:space="preserve">(6) The administrative office of the courts may also establish and produce any other notice forms and requirements as necessary to implement the eviction resolution pilot program.</w:t>
      </w:r>
    </w:p>
    <w:p>
      <w:pPr>
        <w:spacing w:before="0" w:after="0" w:line="408" w:lineRule="exact"/>
        <w:ind w:left="0" w:right="0" w:firstLine="576"/>
        <w:jc w:val="left"/>
      </w:pPr>
      <w:r>
        <w:rPr/>
        <w:t xml:space="preserve">(7) Any superior court, in collaboration with the dispute resolution center that is located within or serving the same county, participating in the eviction resolution pilot program must report annually to the administrative office of the courts beginning January 1, 2022, until January 1, 2023, on the following:</w:t>
      </w:r>
    </w:p>
    <w:p>
      <w:pPr>
        <w:spacing w:before="0" w:after="0" w:line="408" w:lineRule="exact"/>
        <w:ind w:left="0" w:right="0" w:firstLine="576"/>
        <w:jc w:val="left"/>
      </w:pPr>
      <w:r>
        <w:rPr/>
        <w:t xml:space="preserve">(a) The number of unlawful detainer actions for nonpayment of rent that were subject to program requirements;</w:t>
      </w:r>
    </w:p>
    <w:p>
      <w:pPr>
        <w:spacing w:before="0" w:after="0" w:line="408" w:lineRule="exact"/>
        <w:ind w:left="0" w:right="0" w:firstLine="576"/>
        <w:jc w:val="left"/>
      </w:pPr>
      <w:r>
        <w:rPr/>
        <w:t xml:space="preserve">(b) The number of referrals made to dispute resolution centers;</w:t>
      </w:r>
    </w:p>
    <w:p>
      <w:pPr>
        <w:spacing w:before="0" w:after="0" w:line="408" w:lineRule="exact"/>
        <w:ind w:left="0" w:right="0" w:firstLine="576"/>
        <w:jc w:val="left"/>
      </w:pPr>
      <w:r>
        <w:rPr/>
        <w:t xml:space="preserve">(c) The number of nonpayment of rent cases resolved by the program;</w:t>
      </w:r>
    </w:p>
    <w:p>
      <w:pPr>
        <w:spacing w:before="0" w:after="0" w:line="408" w:lineRule="exact"/>
        <w:ind w:left="0" w:right="0" w:firstLine="576"/>
        <w:jc w:val="left"/>
      </w:pPr>
      <w:r>
        <w:rPr/>
        <w:t xml:space="preserve">(d) How many instances the tenant had legal representation either at the conciliation stage or formal mediation stage;</w:t>
      </w:r>
    </w:p>
    <w:p>
      <w:pPr>
        <w:spacing w:before="0" w:after="0" w:line="408" w:lineRule="exact"/>
        <w:ind w:left="0" w:right="0" w:firstLine="576"/>
        <w:jc w:val="left"/>
      </w:pPr>
      <w:r>
        <w:rPr/>
        <w:t xml:space="preserve">(e) The number of certifications issued by dispute resolution centers and filed by landlords with the court; and</w:t>
      </w:r>
    </w:p>
    <w:p>
      <w:pPr>
        <w:spacing w:before="0" w:after="0" w:line="408" w:lineRule="exact"/>
        <w:ind w:left="0" w:right="0" w:firstLine="576"/>
        <w:jc w:val="left"/>
      </w:pPr>
      <w:r>
        <w:rPr/>
        <w:t xml:space="preserve">(f) Any other information that relates to the efficacy of the pilot program.</w:t>
      </w:r>
    </w:p>
    <w:p>
      <w:pPr>
        <w:spacing w:before="0" w:after="0" w:line="408" w:lineRule="exact"/>
        <w:ind w:left="0" w:right="0" w:firstLine="576"/>
        <w:jc w:val="left"/>
      </w:pPr>
      <w:r>
        <w:rPr/>
        <w:t xml:space="preserve">(8) By July 1, 2022, until July 1, 2023, the administrative office of the courts must provide a report to the legislature summarizing the report data shared by the superior courts and dispute resolution centers under subsection (7) of this section.</w:t>
      </w:r>
    </w:p>
    <w:p>
      <w:pPr>
        <w:spacing w:before="0" w:after="0" w:line="408" w:lineRule="exact"/>
        <w:ind w:left="0" w:right="0" w:firstLine="576"/>
        <w:jc w:val="left"/>
      </w:pPr>
      <w:r>
        <w:rPr/>
        <w:t xml:space="preserve">(9) This section expires July 1, 2023.</w:t>
      </w:r>
    </w:p>
    <w:p>
      <w:pPr>
        <w:spacing w:before="240" w:after="0" w:line="408" w:lineRule="exact"/>
        <w:ind w:left="0" w:right="0" w:firstLine="576"/>
        <w:jc w:val="center"/>
      </w:pPr>
      <w:r>
        <w:rPr>
          <w:b/>
        </w:rPr>
        <w:t xml:space="preserve">RIGHT TO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court must appoint an attorney for an indigent tenant in an unlawful detainer proceeding under chapters 59.12, 59.18, and 59.20 RCW. The office of civil legal aid is responsible for implementation of this subsection as provided in section 9 of this act, and the state shall pay the costs of legal services provided by an attorney appointed pursuant to this subsection. In implementing this section, the office of civil legal aid shall assign priority to providing legal representation to indigent tenants in those counties in which the most evictions occur and to indigent tenants who are disproportionately at risk of eviction.</w:t>
      </w:r>
    </w:p>
    <w:p>
      <w:pPr>
        <w:spacing w:before="0" w:after="0" w:line="408" w:lineRule="exact"/>
        <w:ind w:left="0" w:right="0" w:firstLine="576"/>
        <w:jc w:val="left"/>
      </w:pPr>
      <w:r>
        <w:rPr/>
        <w:t xml:space="preserve">(2) For purposes of this section, "indigent" means any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Receiving an annual income, after taxes, of 200 percent or less of the current federally established poverty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Moneys appropriated by the legislature for legal services provided by an attorney appointed pursuant to section 8 of this act must be administered by the office of civil legal aid established under RCW 2.53.020. The office of civil legal aid must enter into contracts with attorneys and agencies for the provision of legal services under section 8 of this act to remain within appropriated amounts.</w:t>
      </w:r>
    </w:p>
    <w:p>
      <w:pPr>
        <w:spacing w:before="0" w:after="0" w:line="408" w:lineRule="exact"/>
        <w:ind w:left="0" w:right="0" w:firstLine="576"/>
        <w:jc w:val="left"/>
      </w:pPr>
      <w:r>
        <w:rPr/>
        <w:t xml:space="preserve">(2) The legislature recognizes that the office of civil legal aid needs time to properly implement the right to attorney legal representation for indigent tenants under and consistent with section 8 of this act. Within 90 days after the effective date of this section, the office of civil legal aid must submit to the appropriate legislative committees a plan to fully implement the tenant representation program under and consistent with section 8 of this act within 12 months of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057</w:t>
      </w:r>
      <w:r>
        <w:rPr/>
        <w:t xml:space="preserve"> and 2020 c 315 s 2 are each amended to read as follows:</w:t>
      </w:r>
    </w:p>
    <w:p>
      <w:pPr>
        <w:spacing w:before="0" w:after="0" w:line="408" w:lineRule="exact"/>
        <w:ind w:left="0" w:right="0" w:firstLine="576"/>
        <w:jc w:val="left"/>
      </w:pPr>
      <w:r>
        <w:rPr/>
        <w:t xml:space="preserve">(1) Every </w:t>
      </w:r>
      <w:r>
        <w:t>((</w:t>
      </w:r>
      <w:r>
        <w:rPr>
          <w:strike/>
        </w:rPr>
        <w:t xml:space="preserve">fourteen-day</w:t>
      </w:r>
      <w:r>
        <w:t>))</w:t>
      </w:r>
      <w:r>
        <w:rPr/>
        <w:t xml:space="preserve"> </w:t>
      </w:r>
      <w:r>
        <w:rPr>
          <w:u w:val="single"/>
        </w:rPr>
        <w:t xml:space="preserve">14-day</w:t>
      </w:r>
      <w:r>
        <w:rPr/>
        <w:t xml:space="preserve"> notice served pursuant to RCW 59.12.030(3) must be in substantially the following form:</w:t>
      </w:r>
    </w:p>
    <w:tbl>
      <w:tblPr>
        <w:tblW w:w="0" w:type="auto"/>
        <w:jc w:val="left"/>
        <w:tcMar>
          <w:tblCellMar>
            <w:top w:w="0" w:type="dxa"/>
          </w:tblCellMar>
        </w:tcMar>
        <w:tcMar>
          <w:tblCellMar>
            <w:left w:w="70" w:type="dxa"/>
            <w:right w:w="70" w:type="dxa"/>
          </w:tblCellMar>
        </w:tcMar>
      </w:tblPr>
      <w:tblGrid>
        <w:gridCol w:w="495"/>
        <w:gridCol w:w="4365"/>
      </w:tblGrid>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AND 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bl>
    <w:p>
      <w:pPr>
        <w:spacing w:before="0" w:after="0" w:line="408" w:lineRule="exact"/>
        <w:ind w:left="0" w:right="0" w:firstLine="576"/>
        <w:jc w:val="left"/>
      </w:pPr>
      <w:r>
        <w:rPr>
          <w:b/>
        </w:rPr>
        <w:t xml:space="preserve">FOURTEEN-DAY NOTICE TO PAY RENT OR VACATE THE PREMISES</w:t>
      </w:r>
    </w:p>
    <w:p>
      <w:pPr>
        <w:spacing w:before="0" w:after="0" w:line="408" w:lineRule="exact"/>
        <w:ind w:left="0" w:right="0" w:firstLine="576"/>
        <w:jc w:val="left"/>
      </w:pPr>
      <w:r>
        <w:rPr/>
        <w:t xml:space="preserve">You are receiving this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made pursuant to the terms of the rental agreement or by nonelectronic means including, but not limited to, cashier's check, money order, or other certified funds.</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w:t>
      </w:r>
      <w:r>
        <w:rPr>
          <w:b/>
          <w:u w:val="single"/>
        </w:rPr>
        <w:t xml:space="preserve">as well as information on available resources to help you pay your rent, including state and local rental assistance programs,</w:t>
      </w:r>
      <w:r>
        <w:rPr>
          <w:b/>
        </w:rPr>
        <w:t xml:space="preserve"> on its website </w:t>
      </w:r>
      <w:r>
        <w:rPr>
          <w:b/>
          <w:u w:val="single"/>
        </w:rPr>
        <w:t xml:space="preserve">at www.atg.wa.gov/landlord-tenant</w:t>
      </w:r>
      <w:r>
        <w:rPr>
          <w:b/>
        </w:rPr>
        <w:t xml:space="preserve">. </w:t>
      </w:r>
      <w:r>
        <w:t>((</w:t>
      </w:r>
      <w:r>
        <w:rPr>
          <w:b/>
          <w:strike/>
        </w:rPr>
        <w:t xml:space="preserve">You will also find information there on how to find a lawyer or advocate at low or no cost and any available resources to help you pay your rent.</w:t>
      </w:r>
    </w:p>
    <w:p>
      <w:pPr>
        <w:spacing w:before="0" w:after="0" w:line="408" w:lineRule="exact"/>
        <w:ind w:left="0" w:right="0" w:firstLine="576"/>
        <w:jc w:val="left"/>
      </w:pPr>
      <w:r>
        <w:rPr>
          <w:b/>
          <w:strike/>
        </w:rPr>
        <w:t xml:space="preserve">Alternatively, for no-cost legal assistance for low-income renter</w:t>
      </w:r>
      <w:r>
        <w:rPr>
          <w:b/>
          <w:strike/>
        </w:rPr>
        <w:t xml:space="preserve">s</w:t>
      </w:r>
      <w:r>
        <w:t>))</w:t>
      </w:r>
      <w:r>
        <w:rPr>
          <w:b/>
        </w:rPr>
        <w:t xml:space="preserve"> </w:t>
      </w:r>
      <w:r>
        <w:rPr>
          <w:b/>
          <w:u w:val="single"/>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https://nwjustice.org/apply-online. For additional resources,</w:t>
      </w:r>
      <w:r>
        <w:rPr>
          <w:b/>
        </w:rPr>
        <w:t xml:space="preserve"> call 2-1-1 or the Northwest Justice Project CLEAR Hotline outside King County (888) 201-1014 weekdays between 9:15 a.m. – 12:15 p.m., or (888) 387-7111 for seniors (age 60 and over). You may find additional information to help you at http://www.washingtonlawhelp.org. </w:t>
      </w:r>
      <w:r>
        <w:rPr>
          <w:b/>
          <w:u w:val="single"/>
        </w:rPr>
        <w:t xml:space="preserve">Free or low-cost mediation services to assist in nonpayment of rent disputes before any judicial proceedings occur are also available at dispute resolution centers throughout the state. You can find your nearest dispute resolution center at https://www.resolutionwa.org.</w:t>
      </w:r>
    </w:p>
    <w:p>
      <w:pPr>
        <w:spacing w:before="0" w:after="0" w:line="408" w:lineRule="exact"/>
        <w:ind w:left="0" w:right="0" w:firstLine="576"/>
        <w:jc w:val="left"/>
      </w:pPr>
      <w:r>
        <w:rPr>
          <w:b/>
        </w:rPr>
        <w:t xml:space="preserve">State law </w:t>
      </w:r>
      <w:r>
        <w:rPr>
          <w:b/>
          <w:u w:val="single"/>
        </w:rPr>
        <w:t xml:space="preserve">also</w:t>
      </w:r>
      <w:r>
        <w:rPr>
          <w:b/>
        </w:rPr>
        <w:t xml:space="preserve">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b/>
        </w:rPr>
        <w:t xml:space="preserve">___________(address)________</w:t>
      </w:r>
      <w:r>
        <w:rPr/>
        <w:t xml:space="preserve">"</w:t>
      </w:r>
    </w:p>
    <w:p>
      <w:pPr>
        <w:spacing w:before="120" w:after="0" w:line="408" w:lineRule="exact"/>
        <w:ind w:left="0" w:right="0" w:firstLine="576"/>
        <w:jc w:val="left"/>
      </w:pPr>
      <w:r>
        <w:rPr/>
        <w:t xml:space="preserve">(2) </w:t>
      </w:r>
      <w:r>
        <w:rPr>
          <w:u w:val="single"/>
        </w:rPr>
        <w:t xml:space="preserve">Upon expiration of the eviction resolution pilot program established under section 7 of this act:</w:t>
      </w:r>
    </w:p>
    <w:p>
      <w:pPr>
        <w:spacing w:before="0" w:after="0" w:line="408" w:lineRule="exact"/>
        <w:ind w:left="0" w:right="0" w:firstLine="576"/>
        <w:jc w:val="left"/>
      </w:pPr>
      <w:r>
        <w:rPr>
          <w:u w:val="single"/>
        </w:rPr>
        <w:t xml:space="preserve">(a) The landlord must also provide the notice required in this section to the dispute resolution center located within or serving the county in which the dwelling unit is located. It is a defense to an eviction under RCW 59.12.030 that a landlord did not provide additional notice under this subsection.</w:t>
      </w:r>
    </w:p>
    <w:p>
      <w:pPr>
        <w:spacing w:before="0" w:after="0" w:line="408" w:lineRule="exact"/>
        <w:ind w:left="0" w:right="0" w:firstLine="576"/>
        <w:jc w:val="left"/>
      </w:pPr>
      <w:r>
        <w:rPr>
          <w:u w:val="single"/>
        </w:rPr>
        <w:t xml:space="preserve">(b) Dispute resolution centers are encouraged to notify the housing justice project or northwest justice project located within or serving the county in which the dispute resolution center is located, as appropriate, once notice is received from the landlord under this subsection.</w:t>
      </w:r>
    </w:p>
    <w:p>
      <w:pPr>
        <w:spacing w:before="0" w:after="0" w:line="408" w:lineRule="exact"/>
        <w:ind w:left="0" w:right="0" w:firstLine="576"/>
        <w:jc w:val="left"/>
      </w:pPr>
      <w:r>
        <w:rPr>
          <w:u w:val="single"/>
        </w:rPr>
        <w:t xml:space="preserve">(3)</w:t>
      </w:r>
      <w:r>
        <w:rPr/>
        <w:t xml:space="preserve"> The form required in this section does not abrogate any additional notice requirements to tenants as required by federal, state, or local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2020 c 315 s 4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tblCellMar>
        </w:tcMar>
        <w:tcMar>
          <w:tblCellMar>
            <w:left w:w="70" w:type="dxa"/>
            <w:right w:w="70" w:type="dxa"/>
          </w:tblCellMar>
        </w:tcMar>
      </w:tblPr>
      <w:tblGrid>
        <w:gridCol w:w="2025"/>
        <w:gridCol w:w="480"/>
        <w:gridCol w:w="2355"/>
      </w:tblGrid>
      <w:tr>
        <w:tc>
          <w:tcPr>
            <w:tcW w:w="2025"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Plaintiff/</w:t>
            </w:r>
          </w:p>
          <w:p>
            <w:pPr>
              <w:spacing w:before="0" w:after="0" w:line="408" w:lineRule="exact"/>
              <w:ind w:left="0" w:right="0" w:firstLine="180"/>
              <w:jc w:val="left"/>
            </w:pPr>
            <w:r>
              <w:rPr>
                <w:rFonts w:ascii="Times New Roman" w:hAnsi="Times New Roman"/>
                <w:sz w:val="20"/>
              </w:rPr>
              <w:t xml:space="preserve">Landlord/</w:t>
            </w:r>
          </w:p>
          <w:p>
            <w:pPr>
              <w:spacing w:before="0" w:after="0" w:line="408" w:lineRule="exact"/>
              <w:ind w:left="0" w:right="0" w:firstLine="180"/>
              <w:jc w:val="left"/>
            </w:pPr>
            <w:r>
              <w:rPr>
                <w:rFonts w:ascii="Times New Roman" w:hAnsi="Times New Roman"/>
                <w:sz w:val="20"/>
              </w:rPr>
              <w:t xml:space="preserve">Owner,</w:t>
            </w:r>
          </w:p>
        </w:tc>
        <w:tc>
          <w:tcPr>
            <w:gridSpan w:val="1"/>
            <w:tcW w:w="48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35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w:t>
            </w:r>
          </w:p>
        </w:tc>
      </w:tr>
      <w:tr>
        <w:tc>
          <w:tcPr>
            <w:tcW w:w="2025" w:type="dxa"/>
            <w:vAlign w:val="top"/>
            <w:tcMar>
              <w:left w:w="120"/>
            </w:tcMar>
            <w:tcMar>
              <w:right w:w="120"/>
            </w:tcMar>
            <w:tcMar>
              <w:top w:w="40"/>
            </w:tcMar>
            <w:tcMar>
              <w:bottom w:w="40"/>
            </w:tcMar>
          </w:tcPr>
          <w:p>
            <w:pPr>
              <w:spacing w:before="120" w:after="0" w:line="408" w:lineRule="exact"/>
              <w:ind w:left="0" w:right="0" w:firstLine="0"/>
              <w:jc w:val="center"/>
            </w:pPr>
            <w:r>
              <w:rPr>
                <w:rFonts w:ascii="Times New Roman" w:hAnsi="Times New Roman"/>
                <w:sz w:val="20"/>
              </w:rPr>
              <w:t xml:space="preserve">vs.</w:t>
            </w:r>
          </w:p>
        </w:tc>
        <w:tc>
          <w:tcPr>
            <w:vMerge/>
          </w:tcPr>
          <w:p/>
        </w:tc>
        <w:tc>
          <w:tcPr>
            <w:gridSpan w:val="1"/>
            <w:tcW w:w="480" w:type="dxa"/>
            <w:vAlign w:val="top"/>
            <w:vMerge w:val="restart"/>
            <w:tcMar>
              <w:left w:w="120"/>
            </w:tcMar>
            <w:tcMar>
              <w:right w:w="120"/>
            </w:tcMar>
            <w:tcMar>
              <w:top w:w="40"/>
            </w:tcMar>
            <w:tcMar>
              <w:bottom w:w="40"/>
            </w:tcMar>
          </w:tcPr>
          <w:p>
            <w:pPr>
              <w:spacing w:before="120" w:after="0" w:line="408" w:lineRule="exact"/>
              <w:ind w:left="0" w:right="0" w:firstLine="0"/>
              <w:jc w:val="left"/>
            </w:pPr>
            <w:r>
              <w:rPr>
                <w:rFonts w:ascii="Times New Roman" w:hAnsi="Times New Roman"/>
                <w:sz w:val="20"/>
              </w:rPr>
              <w:t xml:space="preserve">EVICTION SUMMONS</w:t>
            </w:r>
          </w:p>
          <w:p>
            <w:pPr>
              <w:spacing w:before="120" w:after="0" w:line="408" w:lineRule="exact"/>
              <w:ind w:left="0" w:right="0" w:firstLine="0"/>
              <w:jc w:val="left"/>
            </w:pPr>
            <w:r>
              <w:rPr>
                <w:rFonts w:ascii="Times New Roman" w:hAnsi="Times New Roman"/>
                <w:sz w:val="20"/>
              </w:rPr>
              <w:t xml:space="preserve">(Residential)</w:t>
            </w:r>
          </w:p>
        </w:tc>
      </w:tr>
      <w:tr>
        <w:tc>
          <w:tcPr>
            <w:tcW w:w="2025" w:type="dxa"/>
            <w:vAlign w:val="top"/>
            <w:tcMar>
              <w:left w:w="120"/>
            </w:tcMar>
            <w:tcMar>
              <w:right w:w="120"/>
            </w:tcMar>
            <w:tcMar>
              <w:top w:w="40"/>
            </w:tcMar>
            <w:tcMar>
              <w:bottom w:w="40"/>
            </w:tcMar>
          </w:tcPr>
          <w:p>
            <w:pPr>
              <w:spacing w:before="120" w:after="0" w:line="408" w:lineRule="exact"/>
              <w:ind w:left="0" w:right="0" w:firstLine="180"/>
              <w:jc w:val="left"/>
            </w:pPr>
            <w:r>
              <w:rPr>
                <w:rFonts w:ascii="Times New Roman" w:hAnsi="Times New Roman"/>
                <w:sz w:val="20"/>
              </w:rPr>
              <w:t xml:space="preserve">Defendant/</w:t>
            </w:r>
          </w:p>
          <w:p>
            <w:pPr>
              <w:spacing w:before="0" w:after="0" w:line="408" w:lineRule="exact"/>
              <w:ind w:left="0" w:right="0" w:firstLine="180"/>
              <w:jc w:val="left"/>
            </w:pPr>
            <w:r>
              <w:rPr>
                <w:rFonts w:ascii="Times New Roman" w:hAnsi="Times New Roman"/>
                <w:sz w:val="20"/>
              </w:rPr>
              <w:t xml:space="preserve">Tenant/</w:t>
            </w:r>
          </w:p>
          <w:p>
            <w:pPr>
              <w:spacing w:before="0" w:after="0" w:line="408" w:lineRule="exact"/>
              <w:ind w:left="0" w:right="0" w:firstLine="180"/>
              <w:jc w:val="left"/>
            </w:pPr>
            <w:r>
              <w:rPr>
                <w:rFonts w:ascii="Times New Roman" w:hAnsi="Times New Roman"/>
                <w:sz w:val="20"/>
              </w:rPr>
              <w:t xml:space="preserve">Occupant.</w:t>
            </w:r>
          </w:p>
        </w:tc>
        <w:tc>
          <w:tcPr>
            <w:vMerge/>
          </w:tcPr>
          <w:p/>
        </w:tc>
        <w:tc>
          <w:tcPr>
            <w:vMerge/>
          </w:tcPr>
          <w:p/>
        </w:tc>
      </w:tr>
    </w:tbl>
    <w:p>
      <w:pPr>
        <w:spacing w:before="120" w:after="0" w:line="408" w:lineRule="exact"/>
        <w:ind w:left="0" w:right="0" w:firstLine="0"/>
        <w:jc w:val="center"/>
      </w:pPr>
      <w:r>
        <w:rPr/>
        <w:t xml:space="preserve">THIS IS AN IMPORTANT LEGAL DOCUMENT TO EVICT YOU.</w:t>
      </w:r>
    </w:p>
    <w:p>
      <w:pPr>
        <w:spacing w:before="0" w:after="0" w:line="408" w:lineRule="exact"/>
        <w:ind w:left="0" w:right="0" w:firstLine="0"/>
        <w:jc w:val="center"/>
      </w:pPr>
      <w:r>
        <w:rPr/>
        <w:t xml:space="preserve">YOUR </w:t>
      </w:r>
      <w:r>
        <w:rPr>
          <w:b/>
        </w:rPr>
        <w:t xml:space="preserve">WRITTEN</w:t>
      </w:r>
    </w:p>
    <w:p>
      <w:pPr>
        <w:spacing w:before="0" w:after="0" w:line="408" w:lineRule="exact"/>
        <w:ind w:left="0" w:right="0" w:firstLine="0"/>
        <w:jc w:val="center"/>
      </w:pPr>
      <w:r>
        <w:rPr/>
        <w:t xml:space="preserve">RESPONSE MUST BE RECEIVED BY: 5:00 p.m., on . . . . . . . . .</w:t>
      </w:r>
    </w:p>
    <w:p>
      <w:pPr>
        <w:spacing w:before="120" w:after="0" w:line="408" w:lineRule="exact"/>
        <w:ind w:left="0" w:right="0" w:firstLine="0"/>
        <w:jc w:val="left"/>
      </w:pPr>
      <w:r>
        <w:rPr/>
        <w:t xml:space="preserve">TO: . . . . . . . . . . . . (Defendant's Name)</w:t>
      </w:r>
    </w:p>
    <w:p>
      <w:pPr>
        <w:spacing w:before="0" w:after="0" w:line="408" w:lineRule="exact"/>
        <w:ind w:left="0" w:right="0" w:firstLine="576"/>
        <w:jc w:val="left"/>
      </w:pPr>
      <w:r>
        <w:rPr/>
        <w:t xml:space="preserve">. . . . . . . . . . . . (Defendant's Address)</w:t>
      </w:r>
    </w:p>
    <w:p>
      <w:pPr>
        <w:spacing w:before="0" w:after="0" w:line="408" w:lineRule="exact"/>
        <w:ind w:left="0" w:right="0" w:firstLine="576"/>
        <w:jc w:val="left"/>
      </w:pPr>
      <w:r>
        <w:rPr>
          <w:b/>
        </w:rPr>
        <w:t xml:space="preserve">GET HELP: If you do not respond by the deadline above, you will lose your right to defend yourself </w:t>
      </w:r>
      <w:r>
        <w:rPr>
          <w:b/>
          <w:u w:val="single"/>
        </w:rPr>
        <w:t xml:space="preserve">or be represented by a lawyer if you cannot afford one</w:t>
      </w:r>
      <w:r>
        <w:rPr>
          <w:b/>
        </w:rPr>
        <w:t xml:space="preserve"> in court and could be evicted.</w:t>
      </w:r>
      <w:r>
        <w:rPr/>
        <w:t xml:space="preserve"> </w:t>
      </w:r>
      <w:r>
        <w:t>((</w:t>
      </w:r>
      <w:r>
        <w:rPr>
          <w:strike/>
        </w:rPr>
        <w:t xml:space="preserve">If you cannot afford a lawyer</w:t>
      </w:r>
      <w:r>
        <w:t>))</w:t>
      </w:r>
      <w:r>
        <w:rPr/>
        <w:t xml:space="preserve"> </w:t>
      </w:r>
      <w:r>
        <w:rPr>
          <w:u w:val="single"/>
        </w:rPr>
        <w:t xml:space="preserve">The court may be able to appoint a lawyer to represent you without cost to you if you are low-income and are unable to afford a lawyer. If you believe you are a qualifying low-income renter and would like an attorney appointed to represent you, please contact the Eviction Defense Screening Line at 855-657-8387 or apply online at https://nwjustice.org/apply-online. For additional resources</w:t>
      </w:r>
      <w:r>
        <w:rPr/>
        <w:t xml:space="preserve">, you may call 2-1-1 or the Northwest Justice Project CLEAR Hotline outside King County (888) 201-1014 weekdays between 9:15 a.m. – 12:15 p.m., or (888) 387-7111 for seniors (age 60 and over). </w:t>
      </w:r>
      <w:r>
        <w:t>((</w:t>
      </w:r>
      <w:r>
        <w:rPr>
          <w:strike/>
        </w:rPr>
        <w:t xml:space="preserve">They can refer you to free or low-cost legal help.</w:t>
      </w:r>
      <w:r>
        <w:t>))</w:t>
      </w:r>
      <w:r>
        <w:rPr/>
        <w:t xml:space="preserve"> You may find additional information to help you at http://www.washingtonlawhelp.org. </w:t>
      </w:r>
      <w:r>
        <w:rPr>
          <w:u w:val="single"/>
        </w:rPr>
        <w:t xml:space="preserve">Free or low-cost mediation services to assist in nonpayment of rent disputes before any judicial proceedings occur are also available at dispute resolution centers throughout the state. You can find your nearest dispute resolution center at https://www.resolutionwa.org.</w:t>
      </w:r>
    </w:p>
    <w:p>
      <w:pPr>
        <w:spacing w:before="0" w:after="0" w:line="408" w:lineRule="exact"/>
        <w:ind w:left="0" w:right="0" w:firstLine="576"/>
        <w:jc w:val="left"/>
      </w:pPr>
      <w:r>
        <w:rPr>
          <w:b/>
        </w:rPr>
        <w:t xml:space="preserve">HOW TO RESPOND: Phone calls to your Landlord or your Landlord's lawyer are not a response.</w:t>
      </w:r>
      <w:r>
        <w:rPr/>
        <w:t xml:space="preserve"> You may respond with a "notice of appearance." This is a letter that includes the following:</w:t>
      </w:r>
    </w:p>
    <w:p>
      <w:pPr>
        <w:spacing w:before="0" w:after="0" w:line="408" w:lineRule="exact"/>
        <w:ind w:left="0" w:right="0" w:firstLine="576"/>
        <w:jc w:val="left"/>
      </w:pPr>
      <w:r>
        <w:rPr/>
        <w:t xml:space="preserve">(1) A statement that you are appearing in the court case</w:t>
      </w:r>
    </w:p>
    <w:p>
      <w:pPr>
        <w:spacing w:before="0" w:after="0" w:line="408" w:lineRule="exact"/>
        <w:ind w:left="0" w:right="0" w:firstLine="576"/>
        <w:jc w:val="left"/>
      </w:pPr>
      <w:r>
        <w:rPr/>
        <w:t xml:space="preserve">(2) Names of the landlord(s) and the tenant(s) (as listed above)</w:t>
      </w:r>
    </w:p>
    <w:p>
      <w:pPr>
        <w:spacing w:before="0" w:after="0" w:line="408" w:lineRule="exact"/>
        <w:ind w:left="0" w:right="0" w:firstLine="576"/>
        <w:jc w:val="left"/>
      </w:pPr>
      <w:r>
        <w:rPr/>
        <w:t xml:space="preserve">(3) Your name, your address where legal documents may be sent, your signature, phone number (if any), and case number (if the case is filed)</w:t>
      </w:r>
    </w:p>
    <w:p>
      <w:pPr>
        <w:spacing w:before="0" w:after="0" w:line="408" w:lineRule="exact"/>
        <w:ind w:left="0" w:right="0" w:firstLine="576"/>
        <w:jc w:val="left"/>
      </w:pPr>
      <w:r>
        <w:rPr/>
        <w:t xml:space="preserve">This case □ is / □ is not filed with the court. If this case is filed, you need to also file your response with the court by delivering a copy to the clerk of the court at: . . . . . . . . . . . (Clerk's Office/Address/Room number/Business hours of court clerk)</w:t>
      </w:r>
    </w:p>
    <w:p>
      <w:pPr>
        <w:spacing w:before="0" w:after="0" w:line="408" w:lineRule="exact"/>
        <w:ind w:left="0" w:right="0" w:firstLine="576"/>
        <w:jc w:val="left"/>
      </w:pPr>
      <w:r>
        <w:rPr>
          <w:b/>
        </w:rPr>
        <w:t xml:space="preserve">WHERE TO RESPOND:</w:t>
      </w:r>
      <w:r>
        <w:rPr/>
        <w:t xml:space="preserve"> You must mail, fax, or hand deliver your response letter to your Landlord's lawyer, or if no lawyer is named in the complaint, to your Landlord. If you mail the response letter, you must do it 3 days before the deadline above. Request receipt of a proof of mailing from the post office. If you hand deliver or fax it, you must do it by the deadline above. The address is:</w:t>
      </w:r>
    </w:p>
    <w:p>
      <w:pPr>
        <w:spacing w:before="0" w:after="0" w:line="408" w:lineRule="exact"/>
        <w:ind w:left="0" w:right="0" w:firstLine="576"/>
        <w:jc w:val="left"/>
      </w:pPr>
      <w:r>
        <w:rPr/>
        <w:t xml:space="preserve">. . . . . . . . . (Attorney/Landlord Name)</w:t>
      </w:r>
    </w:p>
    <w:p>
      <w:pPr>
        <w:spacing w:before="0" w:after="0" w:line="408" w:lineRule="exact"/>
        <w:ind w:left="0" w:right="0" w:firstLine="576"/>
        <w:jc w:val="left"/>
      </w:pPr>
      <w:r>
        <w:rPr/>
        <w:t xml:space="preserve">. . . . . . . . . (Address)</w:t>
      </w:r>
    </w:p>
    <w:p>
      <w:pPr>
        <w:spacing w:before="0" w:after="0" w:line="408" w:lineRule="exact"/>
        <w:ind w:left="0" w:right="0" w:firstLine="576"/>
        <w:jc w:val="left"/>
      </w:pPr>
      <w:r>
        <w:rPr/>
        <w:t xml:space="preserve">. . . . . . . . . (Fax - required if available)</w:t>
      </w:r>
    </w:p>
    <w:p>
      <w:pPr>
        <w:spacing w:before="0" w:after="0" w:line="408" w:lineRule="exact"/>
        <w:ind w:left="0" w:right="0" w:firstLine="576"/>
        <w:jc w:val="left"/>
      </w:pPr>
      <w:r>
        <w:rPr>
          <w:b/>
        </w:rPr>
        <w:t xml:space="preserve">COURT DATE:</w:t>
      </w:r>
      <w:r>
        <w:rPr/>
        <w:t xml:space="preserve"> If you respond to this Summons, you will be notified of your hearing date in a document called an "Order to Show Cause." This is usually mailed to you. If you get notice of a hearing, </w:t>
      </w:r>
      <w:r>
        <w:rPr>
          <w:b/>
        </w:rPr>
        <w:t xml:space="preserve">you must go to the hearing</w:t>
      </w:r>
      <w:r>
        <w:rPr/>
        <w:t xml:space="preserve">. If you do not show up, your landlord can evict you. Your landlord might also charge you more money. If you move before the court date, you must tell your landlord or the landlord's attorney.</w:t>
      </w:r>
    </w:p>
    <w:p>
      <w:pPr>
        <w:spacing w:before="240" w:after="0" w:line="408" w:lineRule="exact"/>
        <w:ind w:left="0" w:right="0" w:firstLine="576"/>
        <w:jc w:val="center"/>
      </w:pPr>
      <w:r>
        <w:rPr>
          <w:b/>
        </w:rPr>
        <w:t xml:space="preserve">LANDLORD ACCESS TO RENTAL ASSISTANCE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The department must authorize landlords an opportunity to apply to the following programs, if feasible, and establish application and eligibility requirements and any conditions on the receipt of funds as the department deems appropriate:</w:t>
      </w:r>
    </w:p>
    <w:p>
      <w:pPr>
        <w:spacing w:before="0" w:after="0" w:line="408" w:lineRule="exact"/>
        <w:ind w:left="0" w:right="0" w:firstLine="576"/>
        <w:jc w:val="left"/>
      </w:pPr>
      <w:r>
        <w:rPr/>
        <w:t xml:space="preserve">(1) Rental assistance provided through the consolidated homeless grant program;</w:t>
      </w:r>
    </w:p>
    <w:p>
      <w:pPr>
        <w:spacing w:before="0" w:after="0" w:line="408" w:lineRule="exact"/>
        <w:ind w:left="0" w:right="0" w:firstLine="576"/>
        <w:jc w:val="left"/>
      </w:pPr>
      <w:r>
        <w:rPr/>
        <w:t xml:space="preserve">(2) Rental assistance provided through the emergency solutions grant program; and</w:t>
      </w:r>
    </w:p>
    <w:p>
      <w:pPr>
        <w:spacing w:before="0" w:after="0" w:line="408" w:lineRule="exact"/>
        <w:ind w:left="0" w:right="0" w:firstLine="576"/>
        <w:jc w:val="left"/>
      </w:pPr>
      <w:r>
        <w:rPr/>
        <w:t xml:space="preserve">(3) Any rental assistance program funded through receipt of any federal COVID-19 relief funds.</w:t>
      </w:r>
    </w:p>
    <w:p>
      <w:pPr>
        <w:spacing w:before="240" w:after="0" w:line="408" w:lineRule="exact"/>
        <w:ind w:left="0" w:right="0" w:firstLine="576"/>
        <w:jc w:val="center"/>
      </w:pPr>
      <w:r>
        <w:rPr>
          <w:b/>
        </w:rPr>
        <w:t xml:space="preserve">OTHER TENANT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040</w:t>
      </w:r>
      <w:r>
        <w:rPr/>
        <w:t xml:space="preserve"> and 2010 c 8 s 19007 are each amended to read as follows:</w:t>
      </w:r>
    </w:p>
    <w:p>
      <w:pPr>
        <w:spacing w:before="0" w:after="0" w:line="408" w:lineRule="exact"/>
        <w:ind w:left="0" w:right="0" w:firstLine="576"/>
        <w:jc w:val="left"/>
      </w:pPr>
      <w:r>
        <w:rPr/>
        <w:t xml:space="preserve">Any notice provided for in this chapter shall be served either (1) by delivering a copy personally to the person entitled thereto; or (2) if he or she be absent from the premises unlawfully held, by leaving there a copy, with some person of suitable age and discretion, and sending a copy through the mail addressed to the person entitled thereto at his or her place of residence; or (3) if the person to be notified be a tenant, or an unlawful holder of premises, and his or her place of residence is not known, or if a person of suitable age and discretion there cannot be found then by affixing a copy of the notice in a conspicuous place on the premises unlawfully held, and also delivering a copy to a person there residing, if such a person can be found, and also sending a copy through the mail addressed to the tenant, or unlawful occupant, at the place where the premises unlawfully held are situated. Service upon a subtenant may be made in the same manner: PROVIDED, That in cases where the tenant or unlawful occupant, shall be conducting a hotel, inn, lodging house, boarding house, or shall be renting rooms while still retaining control of the premises as a whole, that the guests, lodgers, boarders, or persons renting such rooms shall not be considered as subtenants within the meaning of this chapter, but all such persons may be served by affixing a copy of the notice to be served in two conspicuous places upon the premises unlawfully held; and such persons shall not be necessary parties defendant in an action to recover possession of said premises. Service of any notice provided for in this chapter may be had upon a corporation by delivering a copy thereof to any officer, agent, or person having charge of the business of such corporation, at the premises unlawfully held, and in case no such officer, agent, or person can be found upon such premises, then service may be had by affixing a copy of such notice in a conspicuous place upon said premises and by sending a copy through the mail addressed to such corporation at the place where said premises are situated. Proof of any service under this section may be made by the affidavit of the person making the same in like manner and with like effect as the proof of service of summons in civil actions. When a copy of notice is sent through the mail, as provided in this section, service shall be deemed complete when such copy is deposited in the United States mail in the county in which the property is situated properly addressed with postage prepaid: PROVIDED, HOWEVER, That when service is made by mail one additional day shall be allowed before the commencement of an action based upon such notice. </w:t>
      </w:r>
      <w:r>
        <w:t>((</w:t>
      </w:r>
      <w:r>
        <w:rPr>
          <w:strike/>
        </w:rPr>
        <w:t xml:space="preserve">RCW 59.18.375 may also apply to notice given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2020 c 315 s 6 and 2020 c 177 s 2 are each reenacted and amended to read as follows:</w:t>
      </w:r>
    </w:p>
    <w:p>
      <w:pPr>
        <w:spacing w:before="0" w:after="0" w:line="408" w:lineRule="exact"/>
        <w:ind w:left="0" w:right="0" w:firstLine="576"/>
        <w:jc w:val="left"/>
      </w:pPr>
      <w:r>
        <w:rPr/>
        <w:t xml:space="preserve">(1)(a)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(b) </w:t>
      </w:r>
      <w:r>
        <w:rPr>
          <w:u w:val="single"/>
        </w:rPr>
        <w:t xml:space="preserve">Any agreement, whether oral or written, between a landlord and tenant, or their representatives, and entered into pursuant to an unlawful detainer action under this chapter that requires the tenant to pay any amount in violation of RCW 59.18.283 or the statutory judgment amount limits under RCW 59.18.410 (1) or (2), or waives any rights of the tenant under RCW 59.18.410 or any other rights afforded under this chapter except as provided in RCW 59.18.360 is void and unenforceable.</w:t>
      </w:r>
      <w:r>
        <w:rPr/>
        <w:t xml:space="preserve"> A landlord may not threaten a tenant with eviction for failure to pay nonpossessory charges limited under RCW 59.18.283.</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 or</w:t>
      </w:r>
    </w:p>
    <w:p>
      <w:pPr>
        <w:spacing w:before="0" w:after="0" w:line="408" w:lineRule="exact"/>
        <w:ind w:left="0" w:right="0" w:firstLine="576"/>
        <w:jc w:val="left"/>
      </w:pPr>
      <w:r>
        <w:rPr/>
        <w:t xml:space="preserve">(f) Agrees to pay late fees for rent that is paid within five days following its due date. If rent is more than five days past due, the landlord may charge late fees commencing from the first day after the due date until paid. Nothing in this subsection prohibits a landlord from serving a notice to pay or vacate at any time after the rent becomes due.</w:t>
      </w:r>
    </w:p>
    <w:p>
      <w:pPr>
        <w:spacing w:before="0" w:after="0" w:line="408" w:lineRule="exact"/>
        <w:ind w:left="0" w:right="0" w:firstLine="576"/>
        <w:jc w:val="left"/>
      </w:pPr>
      <w:r>
        <w:rPr/>
        <w:t xml:space="preserve">(3) A provision prohibited by subsection (2) of this section included in a rental agreement is unenforceable. If a landlord deliberately uses a rental agreement containing provisions known by him or her to be prohibited, the tenant may recover actual damages sustained by him or her, statutory damages not to exceed </w:t>
      </w:r>
      <w:r>
        <w:t>((</w:t>
      </w:r>
      <w:r>
        <w:rPr>
          <w:strike/>
        </w:rPr>
        <w:t xml:space="preserve">five hundred dollars</w:t>
      </w:r>
      <w:r>
        <w:t>))</w:t>
      </w:r>
      <w:r>
        <w:rPr/>
        <w:t xml:space="preserve"> </w:t>
      </w:r>
      <w:r>
        <w:rPr>
          <w:u w:val="single"/>
        </w:rPr>
        <w:t xml:space="preserve">$500</w:t>
      </w:r>
      <w:r>
        <w:rPr/>
        <w:t xml:space="preserve">,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w:t>
      </w:r>
      <w:r>
        <w:t>((</w:t>
      </w:r>
      <w:r>
        <w:rPr>
          <w:strike/>
        </w:rPr>
        <w:t xml:space="preserve">five hundred dollars</w:t>
      </w:r>
      <w:r>
        <w:t>))</w:t>
      </w:r>
      <w:r>
        <w:rPr/>
        <w:t xml:space="preserve"> </w:t>
      </w:r>
      <w:r>
        <w:rPr>
          <w:u w:val="single"/>
        </w:rPr>
        <w:t xml:space="preserve">$500</w:t>
      </w:r>
      <w:r>
        <w:rPr/>
        <w:t xml:space="preserve"> per day but not to exceed </w:t>
      </w:r>
      <w:r>
        <w:t>((</w:t>
      </w:r>
      <w:r>
        <w:rPr>
          <w:strike/>
        </w:rPr>
        <w:t xml:space="preserve">five thousand dollars</w:t>
      </w:r>
      <w:r>
        <w:t>))</w:t>
      </w:r>
      <w:r>
        <w:rPr/>
        <w:t xml:space="preserve"> </w:t>
      </w:r>
      <w:r>
        <w:rPr>
          <w:u w:val="single"/>
        </w:rPr>
        <w:t xml:space="preserve">$5,000</w:t>
      </w:r>
      <w:r>
        <w:rPr/>
        <w:t xml:space="preserve">,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040</w:t>
      </w:r>
      <w:r>
        <w:rPr/>
        <w:t xml:space="preserve"> and 1999 c 359 s 3 are each amended to read as follows:</w:t>
      </w:r>
    </w:p>
    <w:p>
      <w:pPr>
        <w:spacing w:before="0" w:after="0" w:line="408" w:lineRule="exact"/>
        <w:ind w:left="0" w:right="0" w:firstLine="576"/>
        <w:jc w:val="left"/>
      </w:pPr>
      <w:r>
        <w:rPr/>
        <w:t xml:space="preserve">This chapter shall regulate and determine legal rights, remedies, and obligations arising from any rental agreement between a landlord and a tenant regarding a mobile home lot and including specified amenities within the mobile home park, mobile home park cooperative, or mobile home park subdivision, where the tenant has no ownership interest in the property or in the association which owns the property, whose uses are referred to as a part of the rent structure paid by the tenant. All such rental agreements shall be unenforceable to the extent of any conflict with any provision of this chapter. Chapter 59.12 RCW shall be applicable only in implementation of the provisions of this chapter and not as an alternative remedy to this chapter which shall be exclusive where applicable: PROVIDED, That the provision of RCW 59.12.090, 59.12.100, and 59.12.170 shall not apply to any rental agreement included under the provisions of this chapter. RCW 59.18.055 </w:t>
      </w:r>
      <w:r>
        <w:t>((</w:t>
      </w:r>
      <w:r>
        <w:rPr>
          <w:strike/>
        </w:rPr>
        <w:t xml:space="preserve">and 59.18.370</w:t>
      </w:r>
      <w:r>
        <w:t>))</w:t>
      </w:r>
      <w:r>
        <w:rPr>
          <w:u w:val="single"/>
        </w:rPr>
        <w:t xml:space="preserve">, section 8 of this act, 59.18.365, 59.18.370, and 59.18.380</w:t>
      </w:r>
      <w:r>
        <w:rPr/>
        <w:t xml:space="preserve"> through 59.18.410 shall be applicable to any action of forcible entry or detainer or unlawful detainer arising from a tenancy under the provisions of this chapter, except when a mobile home, manufactured home, or park model or a tenancy in a mobile home lot is abandoned. Rentals of mobile homes, manufactured homes, or park models themselves are governed by the residential landlord-tenant act, chapter 59.18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2020 c 315 s 5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seventy-five dollars in total.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entry of a judgment or until five court days have expired after entry of the judgment,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seventy-five dollars in total, and attorneys' fees if awarded, in which event any judgment entered shall be satisfied and the tenant restored to his or her tenancy. 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any pay or vacate notice for nonpayment of rent for the full amount of the rent owing under the rental agreement. The landlord shall accept any written pledge of emergency rental assistance funds provided to the tenant from a governmental or nonprofit entity after the expiration of the pay or vacate notice if the pledge will contribute to the total payment of both the amount of rent due, including any current rent, and other amounts if required under this subsection. The landlord shall suspend any court action for seven court days after providing necessary payment information to the nonprofit or governmental entity to allow for payment of the emergency rental assistance funds. By accepting such pledge of emergency rental assistance, the landlord is not required to enter into any additional conditions not related to the provision of necessary payment information and documentation. If a judgment has been satisfied, the landlord shall file a satisfaction of judgment with the court. A tenant seeking to exercise rights under this subsection shall pay an additional fifty dollars for each time the tenant was reinstated after judgment pursuant to this subsection within the previous twelve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ninety days from the date of order, but may order repayment of the judgment balance within such time. If the payment plan is to exceed thirty days, the total cumulative payments for each thirty-day period following the order shall be no less than one month of the tenant's share of the rent, and the total amount of the judgment and all additional rent that is due shall be paid within ninety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fifteenth of the month, the tenant shall remain current with ongoing rental payments as they become due for the duration of the payment plan; if the date of the order is after the fifteenth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A tenant who has been served with three or more notices to pay or vacate for failure to pay rent as set forth in RCW 59.12.040 within twelve months prior to the notice to pay or vacate upon which the proceeding is based may not seek relief under this subsection (3).</w:t>
      </w:r>
    </w:p>
    <w:p>
      <w:pPr>
        <w:spacing w:before="0" w:after="0" w:line="408" w:lineRule="exact"/>
        <w:ind w:left="0" w:right="0" w:firstLine="576"/>
        <w:jc w:val="left"/>
      </w:pPr>
      <w:r>
        <w:rPr/>
        <w:t xml:space="preserve">(e)(i) In any application seeking relief pursuant to this subsection (3) by either the tenant or landlord, the court shall issue a finding as to whether the tenant is low-income, limited resourced, or experiencing hardship to determine if the parties would be eligible for disbursement through the landlord mitigation program account established within RCW 43.31.605(1)(c).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43.31.605(1)(c)(iii). In accordance with RCW 43.31.605(1)(c), such an order must be accompanied by a copy of the order staying the writ of restitution. Nothing in this subsection (3)(e)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(3)(e) within thirty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(3)(e) prohibits the landlord from otherwise applying for reimbursement for an unpaid judgment pursuant to RCW 43.31.605(1)(c) after the tenant defaults on a payment plan ordered pursuant to (c) of this subsection.</w:t>
      </w:r>
    </w:p>
    <w:p>
      <w:pPr>
        <w:spacing w:before="0" w:after="0" w:line="408" w:lineRule="exact"/>
        <w:ind w:left="0" w:right="0" w:firstLine="576"/>
        <w:jc w:val="left"/>
      </w:pPr>
      <w:r>
        <w:rPr>
          <w:u w:val="single"/>
        </w:rPr>
        <w:t xml:space="preserve">(vi) For the period extending one year beyond the expiration of the eviction moratorium, a tenant may demonstrate ability to pay in order to reinstate the tenancy by means of disbursement through the account established under RCW 43.31.605(1)(c); in such a case:</w:t>
      </w:r>
    </w:p>
    <w:p>
      <w:pPr>
        <w:spacing w:before="0" w:after="0" w:line="408" w:lineRule="exact"/>
        <w:ind w:left="0" w:right="0" w:firstLine="576"/>
        <w:jc w:val="left"/>
      </w:pPr>
      <w:r>
        <w:rPr>
          <w:u w:val="single"/>
        </w:rPr>
        <w:t xml:space="preserve">(A) Any restrictions imposed by subsection (3)(d) of this section shall not apply in determining if a tenant is eligible for reinstatement under subsection (3) of this section.</w:t>
      </w:r>
    </w:p>
    <w:p>
      <w:pPr>
        <w:spacing w:before="0" w:after="0" w:line="408" w:lineRule="exact"/>
        <w:ind w:left="0" w:right="0" w:firstLine="576"/>
        <w:jc w:val="left"/>
      </w:pPr>
      <w:r>
        <w:rPr>
          <w:u w:val="single"/>
        </w:rPr>
        <w:t xml:space="preserve">(B) Reimbursement on behalf of the tenant to the landlord may include up to three months of prospective rent to stabilize the tenancy as determined by the court.</w:t>
      </w:r>
    </w:p>
    <w:p>
      <w:pPr>
        <w:spacing w:before="0" w:after="0" w:line="408" w:lineRule="exact"/>
        <w:ind w:left="0" w:right="0" w:firstLine="576"/>
        <w:jc w:val="left"/>
      </w:pPr>
      <w:r>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The court shall require service of the order and motion to stay the writ of restitution by personal delivery, mail, facsimile, or other means most likely to afford all parties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to assisted living facilities licensed under chapter 18.20 RCW, to nursing homes licensed under chapter 18.51 RCW, to adult family homes licensed under chapter 70.128 RCW, or to continuing care retirement communities registered under chapter 18.390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375</w:t>
      </w:r>
      <w:r>
        <w:rPr/>
        <w:t xml:space="preserve"> (Forcible entry or detainer or unlawful detainer actions</w:t>
      </w:r>
      <w:r>
        <w:rPr>
          <w:rFonts w:ascii="Times New Roman" w:hAnsi="Times New Roman"/>
        </w:rPr>
        <w:t xml:space="preserve">—</w:t>
      </w:r>
      <w:r>
        <w:rPr/>
        <w:t xml:space="preserve">Payment of rent into court registry</w:t>
      </w:r>
      <w:r>
        <w:rPr>
          <w:rFonts w:ascii="Times New Roman" w:hAnsi="Times New Roman"/>
        </w:rPr>
        <w:t xml:space="preserve">—</w:t>
      </w:r>
      <w:r>
        <w:rPr/>
        <w:t xml:space="preserve">Writ of restitution</w:t>
      </w:r>
      <w:r>
        <w:rPr>
          <w:rFonts w:ascii="Times New Roman" w:hAnsi="Times New Roman"/>
        </w:rPr>
        <w:t xml:space="preserve">—</w:t>
      </w:r>
      <w:r>
        <w:rPr/>
        <w:t xml:space="preserve">Notice) and 2008 c 75 s 2, 2006 c 51 s 2, &amp; 1983 c 264 s 13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supersede any other provisions within chapter 59.18 or 59.12 RCW, or chapter 59.20 RCW as applicable, that conflict with sections 2 through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Provides that, for rent that accrued between March 1, 2020, and the six months following the expiration of the eviction moratorium, a landlord may not report to a prospective landlord a tenant's nonpayment of rent or an unlawful detainer action that resulted from a tenant's nonpayment of rent during that period.</w:t>
      </w:r>
    </w:p>
    <w:p>
      <w:pPr>
        <w:spacing w:before="0" w:after="0" w:line="408" w:lineRule="exact"/>
        <w:ind w:left="0" w:right="0" w:firstLine="576"/>
        <w:jc w:val="left"/>
      </w:pPr>
      <w:r>
        <w:rPr/>
        <w:t xml:space="preserve">(2) Adds that a prospective landlord, in addition to a landlord, may not: Deny or discourage application for a rental dwelling unit based on a tenant's medical history; or inquire about, consider, or require disclosure of a tenant's medical records.</w:t>
      </w:r>
    </w:p>
    <w:p>
      <w:pPr>
        <w:spacing w:before="0" w:after="0" w:line="408" w:lineRule="exact"/>
        <w:ind w:left="0" w:right="0" w:firstLine="576"/>
        <w:jc w:val="left"/>
      </w:pPr>
      <w:r>
        <w:rPr/>
        <w:t xml:space="preserve">(3) Provides that if a tenant has remaining unpaid rent that accrued between March 1, 2020, and six months following the expiration of the eviction moratorium or the end of the public health emergency, whichever is greater, the landlord must offer the tenant a reasonable repayment plan.</w:t>
      </w:r>
    </w:p>
    <w:p>
      <w:pPr>
        <w:spacing w:before="0" w:after="0" w:line="408" w:lineRule="exact"/>
        <w:ind w:left="0" w:right="0" w:firstLine="576"/>
        <w:jc w:val="left"/>
      </w:pPr>
      <w:r>
        <w:rPr/>
        <w:t xml:space="preserve">(4) Increases the amount for which a landlord may make a claim to the landlord mitigation program to up to $15,000 in unpaid rent. Adds that a landlord is ineligible for reimbursement under the landlord mitigation program for unpaid rent during the eviction moratorium where the tenant vacated the tenancy because of an unlawful detainer action.</w:t>
      </w:r>
    </w:p>
    <w:p>
      <w:pPr>
        <w:spacing w:before="0" w:after="0" w:line="408" w:lineRule="exact"/>
        <w:ind w:left="0" w:right="0" w:firstLine="576"/>
        <w:jc w:val="left"/>
      </w:pPr>
      <w:r>
        <w:rPr/>
        <w:t xml:space="preserve">(5) Provides that the Department of Commerce must prioritize funds in the landlord mitigation program account for allowable costs pursuant to statute.</w:t>
      </w:r>
    </w:p>
    <w:p>
      <w:pPr>
        <w:spacing w:before="0" w:after="0" w:line="408" w:lineRule="exact"/>
        <w:ind w:left="0" w:right="0" w:firstLine="576"/>
        <w:jc w:val="left"/>
      </w:pPr>
      <w:r>
        <w:rPr/>
        <w:t xml:space="preserve">(6) Strikes the requirement that a landlord send copies of the pay or vacate notice and additional notices to the local housing justice project at the time of service or mailing to the tenant.</w:t>
      </w:r>
    </w:p>
    <w:p>
      <w:pPr>
        <w:spacing w:before="0" w:after="0" w:line="408" w:lineRule="exact"/>
        <w:ind w:left="0" w:right="0" w:firstLine="576"/>
        <w:jc w:val="left"/>
      </w:pPr>
      <w:r>
        <w:rPr/>
        <w:t xml:space="preserve">(7) Adds additional language to the uniform 14-day pay or vacate notice and summons, providing contact information for the tenant who believes that he or she is low-income and would qualify for court-appointed representation.</w:t>
      </w:r>
    </w:p>
    <w:p>
      <w:pPr>
        <w:spacing w:before="0" w:after="0" w:line="408" w:lineRule="exact"/>
        <w:ind w:left="0" w:right="0" w:firstLine="576"/>
        <w:jc w:val="left"/>
      </w:pPr>
      <w:r>
        <w:rPr/>
        <w:t xml:space="preserve">(8) Provides that, for one year beyond the expiration of the eviction moratorium, a tenant may demonstrate ability to pay in order to reinstate the tenancy by means of reimbursement from the landlord mitigation program account, and in such cases, the restriction that a tenant who has been served with three or more notices to pay or vacate for failure to pay rent within one year may seek relief for reinstating the tenancy pursuant to statute.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3e00b6101a4bc7" /></Relationships>
</file>