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813543" w14:paraId="624AED64" w14:textId="6FDD60C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846A9">
            <w:t>5092-S.E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846A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846A9">
            <w:t>STOK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846A9">
            <w:t>JOHD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E2659">
            <w:t>072</w:t>
          </w:r>
        </w:sdtContent>
      </w:sdt>
    </w:p>
    <w:p w:rsidR="00DF5D0E" w:rsidP="00B73E0A" w:rsidRDefault="00AA1230" w14:paraId="6F81FC47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13543" w14:paraId="68B81FA9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846A9">
            <w:rPr>
              <w:b/>
              <w:u w:val="single"/>
            </w:rPr>
            <w:t>ESSB 5092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846A9">
            <w:t>H AMD TO H AMD (H-1459.2/21)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533</w:t>
          </w:r>
        </w:sdtContent>
      </w:sdt>
    </w:p>
    <w:p w:rsidR="00DF5D0E" w:rsidP="00605C39" w:rsidRDefault="00813543" w14:paraId="7AA37793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846A9">
            <w:rPr>
              <w:sz w:val="22"/>
            </w:rPr>
            <w:t xml:space="preserve">By Representative Stokesbary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846A9" w14:paraId="6C2F32CB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04/03/2021</w:t>
          </w:r>
        </w:p>
      </w:sdtContent>
    </w:sdt>
    <w:p w:rsidR="00A82DBD" w:rsidP="00A82DBD" w:rsidRDefault="00DE256E" w14:paraId="6100E670" w14:textId="32C89F0B">
      <w:pPr>
        <w:pStyle w:val="Page"/>
      </w:pPr>
      <w:bookmarkStart w:name="StartOfAmendmentBody" w:id="0"/>
      <w:bookmarkEnd w:id="0"/>
      <w:permStart w:edGrp="everyone" w:id="477038739"/>
      <w:r>
        <w:tab/>
      </w:r>
      <w:r w:rsidR="00D846A9">
        <w:t xml:space="preserve">On </w:t>
      </w:r>
      <w:r w:rsidR="00A82DBD">
        <w:t>page 1</w:t>
      </w:r>
      <w:r w:rsidR="00D846A9">
        <w:t xml:space="preserve">, </w:t>
      </w:r>
      <w:r w:rsidR="00A82DBD">
        <w:t xml:space="preserve">after </w:t>
      </w:r>
      <w:r w:rsidR="00D846A9">
        <w:t xml:space="preserve">line </w:t>
      </w:r>
      <w:r w:rsidR="00A82DBD">
        <w:t>2</w:t>
      </w:r>
      <w:r w:rsidR="0007015B">
        <w:t>,</w:t>
      </w:r>
      <w:r w:rsidR="00A82DBD">
        <w:t xml:space="preserve"> insert the following:</w:t>
      </w:r>
    </w:p>
    <w:p w:rsidR="00684A5A" w:rsidP="00A82DBD" w:rsidRDefault="00E01F7D" w14:paraId="2F013E88" w14:textId="182AF542">
      <w:pPr>
        <w:pStyle w:val="BegSec-New"/>
      </w:pPr>
      <w:r w:rsidRPr="00972EAE">
        <w:t>"</w:t>
      </w:r>
      <w:r w:rsidR="00A82DBD">
        <w:rPr>
          <w:u w:val="single"/>
        </w:rPr>
        <w:t>NEW SECTION.</w:t>
      </w:r>
      <w:r w:rsidR="00A82DBD">
        <w:rPr>
          <w:b/>
        </w:rPr>
        <w:t xml:space="preserve"> Sec. </w:t>
      </w:r>
      <w:r w:rsidR="00A82DBD">
        <w:rPr>
          <w:b/>
        </w:rPr>
        <w:fldChar w:fldCharType="begin"/>
      </w:r>
      <w:r w:rsidR="00A82DBD">
        <w:rPr>
          <w:b/>
        </w:rPr>
        <w:instrText xml:space="preserve"> LISTNUM  LegalDefault  </w:instrText>
      </w:r>
      <w:r w:rsidR="00A82DBD">
        <w:rPr>
          <w:b/>
        </w:rPr>
        <w:fldChar w:fldCharType="end"/>
      </w:r>
      <w:r w:rsidR="00A82DBD">
        <w:t xml:space="preserve">  The legislature finds that</w:t>
      </w:r>
      <w:r w:rsidR="0089619F">
        <w:t xml:space="preserve"> </w:t>
      </w:r>
      <w:r w:rsidRPr="0089619F" w:rsidR="0089619F">
        <w:t xml:space="preserve">despite the coronavirus pandemic and related economic impacts, state tax revenues </w:t>
      </w:r>
      <w:r w:rsidR="00092BA2">
        <w:t xml:space="preserve">for fiscal year 2021 </w:t>
      </w:r>
      <w:r w:rsidR="0089619F">
        <w:t xml:space="preserve">are projected to be </w:t>
      </w:r>
      <w:r w:rsidRPr="0089619F" w:rsidR="0089619F">
        <w:t>ten percent</w:t>
      </w:r>
      <w:r w:rsidR="0089619F">
        <w:t xml:space="preserve"> higher than </w:t>
      </w:r>
      <w:r w:rsidR="00092BA2">
        <w:t>in fiscal year 2020</w:t>
      </w:r>
      <w:r w:rsidRPr="0089619F" w:rsidR="0089619F">
        <w:t xml:space="preserve">.  Revenue projections have nearly returned to levels assumed in February 2020, prior to the pandemic, and </w:t>
      </w:r>
      <w:r w:rsidR="00B80FAE">
        <w:t xml:space="preserve">for the 2021-23 biennium the </w:t>
      </w:r>
      <w:r w:rsidRPr="0089619F" w:rsidR="0089619F">
        <w:t xml:space="preserve">state </w:t>
      </w:r>
      <w:r w:rsidR="00092BA2">
        <w:t>is projected to</w:t>
      </w:r>
      <w:r w:rsidRPr="0089619F" w:rsidR="0089619F">
        <w:t xml:space="preserve"> </w:t>
      </w:r>
      <w:r w:rsidR="00D479C3">
        <w:t xml:space="preserve">collect </w:t>
      </w:r>
      <w:r w:rsidRPr="0089619F" w:rsidR="0089619F">
        <w:t>$4.281</w:t>
      </w:r>
      <w:r w:rsidR="0089619F">
        <w:t xml:space="preserve"> billion</w:t>
      </w:r>
      <w:r w:rsidRPr="0089619F" w:rsidR="0089619F">
        <w:t xml:space="preserve"> </w:t>
      </w:r>
      <w:r w:rsidR="00D479C3">
        <w:t xml:space="preserve">more </w:t>
      </w:r>
      <w:r w:rsidRPr="0089619F" w:rsidR="0089619F">
        <w:t>in tax revenue</w:t>
      </w:r>
      <w:r w:rsidR="00D479C3">
        <w:t xml:space="preserve"> </w:t>
      </w:r>
      <w:r w:rsidR="00A90A2E">
        <w:t xml:space="preserve">than </w:t>
      </w:r>
      <w:r w:rsidR="00AD1993">
        <w:t>in</w:t>
      </w:r>
      <w:r w:rsidR="00AF4B25">
        <w:t xml:space="preserve"> </w:t>
      </w:r>
      <w:r w:rsidR="008541E6">
        <w:t>the 2019-21 biennium</w:t>
      </w:r>
      <w:r w:rsidRPr="0089619F" w:rsidR="0089619F">
        <w:t>.</w:t>
      </w:r>
      <w:r w:rsidR="008946F3">
        <w:t xml:space="preserve">  </w:t>
      </w:r>
      <w:r w:rsidR="00537646">
        <w:t>Although</w:t>
      </w:r>
      <w:r w:rsidRPr="0089619F" w:rsidR="0089619F">
        <w:t xml:space="preserve"> state </w:t>
      </w:r>
      <w:r w:rsidR="00092BA2">
        <w:t xml:space="preserve">tax </w:t>
      </w:r>
      <w:r w:rsidRPr="0089619F" w:rsidR="0089619F">
        <w:t>revenues are strong, unemployment remains high and the state has not recovered its pandemic-related job losses.  The leg</w:t>
      </w:r>
      <w:r w:rsidR="0089619F">
        <w:t>islature</w:t>
      </w:r>
      <w:r w:rsidRPr="0089619F" w:rsidR="0089619F">
        <w:t xml:space="preserve"> </w:t>
      </w:r>
      <w:r w:rsidR="0089619F">
        <w:t xml:space="preserve">further </w:t>
      </w:r>
      <w:r w:rsidRPr="0089619F" w:rsidR="0089619F">
        <w:t xml:space="preserve">finds that a capital gains tax would hamper our state’s economic recovery by deterring investment, innovation, and job growth. </w:t>
      </w:r>
    </w:p>
    <w:p w:rsidR="0089619F" w:rsidP="00A82DBD" w:rsidRDefault="0089619F" w14:paraId="2978AF5A" w14:textId="462D9B4C">
      <w:pPr>
        <w:pStyle w:val="BegSec-New"/>
      </w:pPr>
      <w:r w:rsidRPr="0089619F">
        <w:t xml:space="preserve">Therefore, it is the intent of the legislature to </w:t>
      </w:r>
      <w:r>
        <w:t xml:space="preserve">adopt an omnibus operating budget that </w:t>
      </w:r>
      <w:r w:rsidR="00092BA2">
        <w:t>neither implements nor</w:t>
      </w:r>
      <w:r>
        <w:t xml:space="preserve"> assume</w:t>
      </w:r>
      <w:r w:rsidR="00092BA2">
        <w:t>s</w:t>
      </w:r>
      <w:r>
        <w:t xml:space="preserve"> a capital gains tax</w:t>
      </w:r>
      <w:r w:rsidR="00092BA2">
        <w:t xml:space="preserve"> while</w:t>
      </w:r>
      <w:r w:rsidR="00E42715">
        <w:t xml:space="preserve"> </w:t>
      </w:r>
      <w:r w:rsidR="00DE0727">
        <w:t xml:space="preserve">still </w:t>
      </w:r>
      <w:r w:rsidR="000F2948">
        <w:t xml:space="preserve">fully supporting the remaining </w:t>
      </w:r>
      <w:r w:rsidR="004B372B">
        <w:t>appropriations and policies</w:t>
      </w:r>
      <w:r w:rsidR="006C4CA7">
        <w:t xml:space="preserve"> assumed in this act</w:t>
      </w:r>
      <w:r w:rsidR="00FD73DD">
        <w:t>, i</w:t>
      </w:r>
      <w:r w:rsidR="00FA6B85">
        <w:t xml:space="preserve">ncluding </w:t>
      </w:r>
      <w:r w:rsidR="008D5936">
        <w:t xml:space="preserve">Engrossed Substitute </w:t>
      </w:r>
      <w:r w:rsidR="00092BA2">
        <w:t xml:space="preserve">House Bill </w:t>
      </w:r>
      <w:r w:rsidR="008D5936">
        <w:t xml:space="preserve">No. </w:t>
      </w:r>
      <w:r w:rsidR="00092BA2">
        <w:t>1297 (working families tax exemption)</w:t>
      </w:r>
      <w:r w:rsidR="00A660BE">
        <w:t>, and meeting the statutory balanced budget requirements</w:t>
      </w:r>
      <w:r w:rsidRPr="0089619F">
        <w:t>.</w:t>
      </w:r>
      <w:r>
        <w:t>"</w:t>
      </w:r>
      <w:r w:rsidRPr="0089619F">
        <w:t xml:space="preserve">  </w:t>
      </w:r>
    </w:p>
    <w:p w:rsidR="00A82DBD" w:rsidP="00A82DBD" w:rsidRDefault="00A82DBD" w14:paraId="68ED43B6" w14:textId="77777777">
      <w:pPr>
        <w:pStyle w:val="RCWSLText"/>
      </w:pPr>
      <w:r>
        <w:tab/>
      </w:r>
    </w:p>
    <w:p w:rsidR="00A82DBD" w:rsidP="00A82DBD" w:rsidRDefault="00A82DBD" w14:paraId="5C71F447" w14:textId="003BCBD4">
      <w:pPr>
        <w:pStyle w:val="RCWSLText"/>
      </w:pPr>
      <w:r>
        <w:tab/>
        <w:t>Renumber the remaining sections consecutively and correct any internal references accordingly.</w:t>
      </w:r>
    </w:p>
    <w:p w:rsidR="00A82DBD" w:rsidP="00A82DBD" w:rsidRDefault="00A82DBD" w14:paraId="348436BF" w14:textId="04053F58">
      <w:pPr>
        <w:pStyle w:val="RCWSLText"/>
      </w:pPr>
    </w:p>
    <w:p w:rsidR="00A82DBD" w:rsidP="00A82DBD" w:rsidRDefault="00A82DBD" w14:paraId="585BC9BD" w14:textId="39337C5C">
      <w:pPr>
        <w:pStyle w:val="RCWSLText"/>
      </w:pPr>
      <w:r>
        <w:tab/>
        <w:t xml:space="preserve">On page 65, line 13, decrease the </w:t>
      </w:r>
      <w:r w:rsidR="00D60046">
        <w:t>g</w:t>
      </w:r>
      <w:r>
        <w:t xml:space="preserve">eneral </w:t>
      </w:r>
      <w:r w:rsidR="00D60046">
        <w:t>f</w:t>
      </w:r>
      <w:r>
        <w:t>und-</w:t>
      </w:r>
      <w:r w:rsidR="00D60046">
        <w:t>s</w:t>
      </w:r>
      <w:r>
        <w:t xml:space="preserve">tate </w:t>
      </w:r>
      <w:r w:rsidR="00D60046">
        <w:t>a</w:t>
      </w:r>
      <w:r>
        <w:t xml:space="preserve">ppropriation </w:t>
      </w:r>
      <w:r w:rsidR="004437D0">
        <w:t xml:space="preserve">for fiscal year </w:t>
      </w:r>
      <w:r>
        <w:t>2022 by $</w:t>
      </w:r>
      <w:r w:rsidR="00A614EE">
        <w:t>2,490,000</w:t>
      </w:r>
    </w:p>
    <w:p w:rsidR="00A82DBD" w:rsidP="00A82DBD" w:rsidRDefault="00A82DBD" w14:paraId="17EA1A46" w14:textId="0AFEB5B7">
      <w:pPr>
        <w:pStyle w:val="RCWSLText"/>
      </w:pPr>
    </w:p>
    <w:p w:rsidR="00A82DBD" w:rsidP="009E2659" w:rsidRDefault="00A82DBD" w14:paraId="1E75CFB9" w14:textId="7DDF4BB7">
      <w:pPr>
        <w:pStyle w:val="RCWSLText"/>
      </w:pPr>
      <w:r>
        <w:lastRenderedPageBreak/>
        <w:tab/>
        <w:t xml:space="preserve">On page 65, line 14, increase the </w:t>
      </w:r>
      <w:r w:rsidR="007A6C0C">
        <w:t>g</w:t>
      </w:r>
      <w:r>
        <w:t xml:space="preserve">eneral </w:t>
      </w:r>
      <w:r w:rsidR="007A6C0C">
        <w:t>f</w:t>
      </w:r>
      <w:r>
        <w:t>und-</w:t>
      </w:r>
      <w:r w:rsidR="007A6C0C">
        <w:t>s</w:t>
      </w:r>
      <w:r>
        <w:t xml:space="preserve">tate </w:t>
      </w:r>
      <w:r w:rsidR="007A6C0C">
        <w:t>a</w:t>
      </w:r>
      <w:r>
        <w:t xml:space="preserve">ppropriation </w:t>
      </w:r>
      <w:r w:rsidR="007A6C0C">
        <w:t xml:space="preserve">for fiscal year </w:t>
      </w:r>
      <w:r>
        <w:t>202</w:t>
      </w:r>
      <w:r w:rsidR="00063907">
        <w:t>3</w:t>
      </w:r>
      <w:r>
        <w:t xml:space="preserve"> by $</w:t>
      </w:r>
      <w:r w:rsidR="00A614EE">
        <w:t>121,811,000</w:t>
      </w:r>
    </w:p>
    <w:p w:rsidR="00A82DBD" w:rsidP="00A82DBD" w:rsidRDefault="00A82DBD" w14:paraId="6D4A45BF" w14:textId="55629F34">
      <w:pPr>
        <w:pStyle w:val="RCWSLText"/>
      </w:pPr>
    </w:p>
    <w:p w:rsidR="00A82DBD" w:rsidP="00A82DBD" w:rsidRDefault="00A82DBD" w14:paraId="008C97AC" w14:textId="12AC2C9E">
      <w:pPr>
        <w:pStyle w:val="RCWSLText"/>
      </w:pPr>
      <w:r>
        <w:tab/>
        <w:t xml:space="preserve">On page 65, line 23, strike the </w:t>
      </w:r>
      <w:r w:rsidR="006D0B48">
        <w:t xml:space="preserve">entire </w:t>
      </w:r>
      <w:r>
        <w:t xml:space="preserve">Taxpayer Fairness Account </w:t>
      </w:r>
      <w:r w:rsidR="00972EAE">
        <w:t>a</w:t>
      </w:r>
      <w:r>
        <w:t>ppropriation.</w:t>
      </w:r>
    </w:p>
    <w:p w:rsidR="00A82DBD" w:rsidP="00A82DBD" w:rsidRDefault="00A82DBD" w14:paraId="6360BC74" w14:textId="112A9758">
      <w:pPr>
        <w:pStyle w:val="RCWSLText"/>
      </w:pPr>
    </w:p>
    <w:p w:rsidR="00A82DBD" w:rsidP="00A82DBD" w:rsidRDefault="00A82DBD" w14:paraId="29FCBF58" w14:textId="12E66044">
      <w:pPr>
        <w:pStyle w:val="RCWSLText"/>
      </w:pPr>
      <w:r>
        <w:tab/>
      </w:r>
      <w:r w:rsidR="004925AA">
        <w:t xml:space="preserve">On page 65, line 24, </w:t>
      </w:r>
      <w:r w:rsidR="002C481F">
        <w:t>c</w:t>
      </w:r>
      <w:r>
        <w:t>orrect the total.</w:t>
      </w:r>
    </w:p>
    <w:p w:rsidR="00A82DBD" w:rsidP="00A82DBD" w:rsidRDefault="00A82DBD" w14:paraId="33BD00CB" w14:textId="74D42AC2">
      <w:pPr>
        <w:pStyle w:val="RCWSLText"/>
      </w:pPr>
    </w:p>
    <w:p w:rsidR="00A82DBD" w:rsidP="00A82DBD" w:rsidRDefault="00A82DBD" w14:paraId="3A999EF1" w14:textId="72387466">
      <w:pPr>
        <w:pStyle w:val="RCWSLText"/>
      </w:pPr>
      <w:r>
        <w:tab/>
        <w:t>On page 65, beginning on line 31, strike all of subsection (2)</w:t>
      </w:r>
    </w:p>
    <w:p w:rsidR="00A82DBD" w:rsidP="00A82DBD" w:rsidRDefault="00A82DBD" w14:paraId="507DABFC" w14:textId="77777777">
      <w:pPr>
        <w:pStyle w:val="RCWSLText"/>
      </w:pPr>
    </w:p>
    <w:p w:rsidR="00A82DBD" w:rsidP="00A82DBD" w:rsidRDefault="00A82DBD" w14:paraId="0A794B77" w14:textId="00838478">
      <w:pPr>
        <w:pStyle w:val="RCWSLText"/>
      </w:pPr>
      <w:r>
        <w:tab/>
        <w:t>Renumber the remaining subsections consecutively and correct any internal references accordingly.</w:t>
      </w:r>
    </w:p>
    <w:p w:rsidR="00A82DBD" w:rsidP="00A82DBD" w:rsidRDefault="00A82DBD" w14:paraId="4382809B" w14:textId="77777777">
      <w:pPr>
        <w:pStyle w:val="RCWSLText"/>
      </w:pPr>
    </w:p>
    <w:p w:rsidR="00A82DBD" w:rsidP="00A82DBD" w:rsidRDefault="00A82DBD" w14:paraId="688DEF7D" w14:textId="2DABEB65">
      <w:pPr>
        <w:pStyle w:val="RCWSLText"/>
      </w:pPr>
      <w:r>
        <w:tab/>
        <w:t xml:space="preserve">On page 66, line 17, </w:t>
      </w:r>
      <w:r w:rsidR="006E7B2C">
        <w:t xml:space="preserve">after "2022" </w:t>
      </w:r>
      <w:r>
        <w:t>strike</w:t>
      </w:r>
      <w:r w:rsidR="00A614EE">
        <w:t xml:space="preserve"> </w:t>
      </w:r>
      <w:r>
        <w:t>"</w:t>
      </w:r>
      <w:r w:rsidR="00A614EE">
        <w:t xml:space="preserve">, </w:t>
      </w:r>
      <w:r>
        <w:t>$137,128,000" and insert</w:t>
      </w:r>
      <w:r w:rsidR="00A614EE">
        <w:t xml:space="preserve"> "and $263,128,000"</w:t>
      </w:r>
    </w:p>
    <w:p w:rsidR="00A614EE" w:rsidP="00A82DBD" w:rsidRDefault="00A614EE" w14:paraId="760818C5" w14:textId="2FAB3A66">
      <w:pPr>
        <w:pStyle w:val="RCWSLText"/>
      </w:pPr>
    </w:p>
    <w:p w:rsidR="00A614EE" w:rsidP="00A82DBD" w:rsidRDefault="00A614EE" w14:paraId="56EC2635" w14:textId="3383854B">
      <w:pPr>
        <w:pStyle w:val="RCWSLText"/>
      </w:pPr>
      <w:r>
        <w:tab/>
        <w:t>On page 66, beginning on line 18</w:t>
      </w:r>
      <w:r w:rsidR="00EB66BF">
        <w:t xml:space="preserve"> after "2023"</w:t>
      </w:r>
      <w:r>
        <w:t>, strike ", and $126,000,000 of the taxpayer fairness account-state appropriation"</w:t>
      </w:r>
    </w:p>
    <w:p w:rsidR="00A82DBD" w:rsidP="00A82DBD" w:rsidRDefault="00A82DBD" w14:paraId="7BBFB164" w14:textId="21005E98">
      <w:pPr>
        <w:pStyle w:val="RCWSLText"/>
      </w:pPr>
    </w:p>
    <w:p w:rsidR="0089619F" w:rsidP="0089619F" w:rsidRDefault="0089619F" w14:paraId="6ECD361D" w14:textId="0FEF7554">
      <w:pPr>
        <w:pStyle w:val="BegSec-New"/>
      </w:pPr>
      <w:r>
        <w:t>On page 505, after line 29, insert</w:t>
      </w:r>
      <w:r w:rsidR="00972EAE">
        <w:t xml:space="preserve"> the following</w:t>
      </w:r>
      <w:r>
        <w:t>:</w:t>
      </w:r>
    </w:p>
    <w:p w:rsidR="0089619F" w:rsidP="00A22F41" w:rsidRDefault="0089619F" w14:paraId="0B77C29B" w14:textId="32091B43">
      <w:pPr>
        <w:pStyle w:val="BegSec-New"/>
      </w:pPr>
      <w:r w:rsidRPr="009C123A">
        <w:t>"</w:t>
      </w:r>
      <w:r>
        <w:rPr>
          <w:u w:val="single"/>
        </w:rPr>
        <w:t>NEW SECTION.</w:t>
      </w:r>
      <w:r>
        <w:rPr>
          <w:b/>
        </w:rPr>
        <w:t xml:space="preserve"> Sec. </w:t>
      </w:r>
      <w:r>
        <w:rPr>
          <w:b/>
        </w:rPr>
        <w:fldChar w:fldCharType="begin"/>
      </w:r>
      <w:r>
        <w:rPr>
          <w:b/>
        </w:rPr>
        <w:instrText xml:space="preserve"> LISTNUM  LegalDefault \s 989  </w:instrText>
      </w:r>
      <w:r>
        <w:rPr>
          <w:b/>
        </w:rPr>
        <w:fldChar w:fldCharType="end"/>
      </w:r>
      <w:r>
        <w:t xml:space="preserve">  </w:t>
      </w:r>
      <w:r w:rsidR="00462914">
        <w:t>To determine compliance with and as required by RCW 43.88.055, for the 2021-23 biennial operating budget “available fiscal resources” for the ensuing biennium balance requirement means the official general fund and related funds revenue forecast for fiscal year 2023, increased by 4.5% for each fiscal year of the ensuing biennium</w:t>
      </w:r>
      <w:r w:rsidR="00D7652E">
        <w:t>."</w:t>
      </w:r>
    </w:p>
    <w:p w:rsidR="0089619F" w:rsidP="00A82DBD" w:rsidRDefault="0089619F" w14:paraId="26399E39" w14:textId="77777777">
      <w:pPr>
        <w:pStyle w:val="RCWSLText"/>
      </w:pPr>
    </w:p>
    <w:p w:rsidRPr="00A82DBD" w:rsidR="0089619F" w:rsidP="00A82DBD" w:rsidRDefault="00972EAE" w14:paraId="572EB102" w14:textId="7074CDD6">
      <w:pPr>
        <w:pStyle w:val="RCWSLText"/>
      </w:pPr>
      <w:r>
        <w:tab/>
      </w:r>
      <w:r w:rsidR="0089619F">
        <w:t>Correct the title.</w:t>
      </w:r>
    </w:p>
    <w:p w:rsidRPr="00D846A9" w:rsidR="00DF5D0E" w:rsidP="00D846A9" w:rsidRDefault="00DF5D0E" w14:paraId="7FB800B7" w14:textId="77777777">
      <w:pPr>
        <w:suppressLineNumbers/>
        <w:rPr>
          <w:spacing w:val="-3"/>
        </w:rPr>
      </w:pPr>
    </w:p>
    <w:permEnd w:id="477038739"/>
    <w:p w:rsidR="00ED2EEB" w:rsidP="00D846A9" w:rsidRDefault="00ED2EEB" w14:paraId="510065B7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922170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2598CC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846A9" w:rsidRDefault="00D659AC" w14:paraId="174AF36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8F4915" w:rsidR="008F4915" w:rsidP="008F4915" w:rsidRDefault="0096303F" w14:paraId="67099DD7" w14:textId="3C7BF810">
                <w:pPr>
                  <w:rPr>
                    <w:spacing w:val="-3"/>
                  </w:rPr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9E1136" w:rsidR="009E1136">
                  <w:t xml:space="preserve">Declares legislative intent that the appropriations and policies in the underlying striking amendment be implemented without </w:t>
                </w:r>
                <w:r w:rsidR="004D1CB3">
                  <w:t xml:space="preserve">revenues or expenditures related </w:t>
                </w:r>
                <w:r w:rsidR="00677B3C">
                  <w:t xml:space="preserve">to </w:t>
                </w:r>
                <w:r w:rsidR="004D1CB3">
                  <w:t xml:space="preserve">capital gains </w:t>
                </w:r>
                <w:r w:rsidR="00677B3C">
                  <w:t>tax legislation</w:t>
                </w:r>
                <w:r w:rsidR="004D1CB3">
                  <w:t xml:space="preserve">.  </w:t>
                </w:r>
                <w:r w:rsidR="008F4915">
                  <w:t xml:space="preserve">Removes funding </w:t>
                </w:r>
                <w:r w:rsidR="004D1CB3">
                  <w:t xml:space="preserve">provided to the Department of Revenue </w:t>
                </w:r>
                <w:r w:rsidR="008F4915">
                  <w:t xml:space="preserve">for the implementation of </w:t>
                </w:r>
                <w:r w:rsidR="00EF0004">
                  <w:t xml:space="preserve">ESSB </w:t>
                </w:r>
                <w:r w:rsidR="008F4915">
                  <w:t>5096</w:t>
                </w:r>
                <w:r w:rsidR="00092BA2">
                  <w:t xml:space="preserve"> (capital gains tax)</w:t>
                </w:r>
                <w:r w:rsidR="008F4915">
                  <w:t xml:space="preserve">. Implementation of </w:t>
                </w:r>
                <w:r w:rsidR="00D707EC">
                  <w:t>ESHB</w:t>
                </w:r>
                <w:r w:rsidR="008F4915">
                  <w:t xml:space="preserve"> 1297 (working families tax exempt</w:t>
                </w:r>
                <w:r w:rsidR="00092BA2">
                  <w:t>ion</w:t>
                </w:r>
                <w:r w:rsidR="008F4915">
                  <w:t xml:space="preserve">) is funded </w:t>
                </w:r>
                <w:r w:rsidR="003C74CC">
                  <w:t xml:space="preserve">at the same level </w:t>
                </w:r>
                <w:r w:rsidR="00671B89">
                  <w:t xml:space="preserve">as in the underlying striking amendment </w:t>
                </w:r>
                <w:r w:rsidR="00E177FD">
                  <w:t xml:space="preserve">but </w:t>
                </w:r>
                <w:r w:rsidR="008F4915">
                  <w:t xml:space="preserve">using </w:t>
                </w:r>
                <w:r w:rsidR="00E177FD">
                  <w:t xml:space="preserve">only </w:t>
                </w:r>
                <w:r w:rsidR="000A5E0F">
                  <w:t>G</w:t>
                </w:r>
                <w:r w:rsidR="008F4915">
                  <w:t xml:space="preserve">eneral </w:t>
                </w:r>
                <w:r w:rsidR="000A5E0F">
                  <w:t>F</w:t>
                </w:r>
                <w:r w:rsidR="008F4915">
                  <w:t>und</w:t>
                </w:r>
                <w:r w:rsidR="000A5E0F">
                  <w:t>--State</w:t>
                </w:r>
                <w:r w:rsidR="008F4915">
                  <w:t xml:space="preserve"> rather than a combination of</w:t>
                </w:r>
                <w:r w:rsidR="00803CE9">
                  <w:t xml:space="preserve"> GFS and the</w:t>
                </w:r>
                <w:r w:rsidR="008F4915">
                  <w:t xml:space="preserve"> </w:t>
                </w:r>
                <w:r w:rsidR="00803CE9">
                  <w:t>T</w:t>
                </w:r>
                <w:r w:rsidR="008F4915">
                  <w:t xml:space="preserve">axpayer </w:t>
                </w:r>
                <w:r w:rsidR="00803CE9">
                  <w:t>F</w:t>
                </w:r>
                <w:r w:rsidR="008F4915">
                  <w:t xml:space="preserve">airness </w:t>
                </w:r>
                <w:r w:rsidR="00803CE9">
                  <w:t>A</w:t>
                </w:r>
                <w:r w:rsidR="008F4915">
                  <w:t>ccount</w:t>
                </w:r>
                <w:r w:rsidR="00803CE9">
                  <w:t xml:space="preserve"> (</w:t>
                </w:r>
                <w:r w:rsidR="00085D11">
                  <w:t xml:space="preserve">which is </w:t>
                </w:r>
                <w:r w:rsidR="00803CE9">
                  <w:t xml:space="preserve">created in </w:t>
                </w:r>
                <w:r w:rsidR="006B67AC">
                  <w:t>ESSB 5096)</w:t>
                </w:r>
                <w:r w:rsidR="008F4915">
                  <w:t xml:space="preserve">.  Consistent with </w:t>
                </w:r>
                <w:r w:rsidRPr="008F4915" w:rsidR="008F4915">
                  <w:rPr>
                    <w:spacing w:val="-3"/>
                  </w:rPr>
                  <w:t>RCW 43.88.055, “available fiscal resources” for the ensuing biennium balance requirement means the official general fund and related funds revenue forecast for fiscal year 2023, increased by 4.5% for each fiscal year of the ensuing biennium.</w:t>
                </w:r>
                <w:r w:rsidR="004D1CB3">
                  <w:rPr>
                    <w:spacing w:val="-3"/>
                  </w:rPr>
                  <w:t xml:space="preserve">  </w:t>
                </w:r>
              </w:p>
              <w:p w:rsidR="001C1B27" w:rsidP="00D846A9" w:rsidRDefault="001C1B27" w14:paraId="31695D30" w14:textId="76F936D1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D846A9" w:rsidP="00D846A9" w:rsidRDefault="00D846A9" w14:paraId="3228C3F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D846A9" w:rsidR="00D846A9" w:rsidP="00D846A9" w:rsidRDefault="00D846A9" w14:paraId="60F1D5A8" w14:textId="2CD6298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</w:t>
                </w:r>
                <w:r w:rsidR="004D1CB3">
                  <w:t>In 2021-23, increases General Fund-State expenditures by $1</w:t>
                </w:r>
                <w:r w:rsidR="00A12A46">
                  <w:t>19</w:t>
                </w:r>
                <w:r w:rsidR="004D1CB3">
                  <w:t>,321,000.  In 2021-23, decreases NGF-O (funds subject to the outlook</w:t>
                </w:r>
                <w:r w:rsidR="00A12A46">
                  <w:t xml:space="preserve">) </w:t>
                </w:r>
                <w:r w:rsidR="004D1CB3">
                  <w:t>resources by $</w:t>
                </w:r>
                <w:r w:rsidR="00893105">
                  <w:t>476</w:t>
                </w:r>
                <w:r w:rsidR="004D1CB3">
                  <w:t>,</w:t>
                </w:r>
                <w:r w:rsidR="00893105">
                  <w:t>321</w:t>
                </w:r>
                <w:r w:rsidR="004D1CB3">
                  <w:t>,000</w:t>
                </w:r>
                <w:r w:rsidR="007E1E8F">
                  <w:t xml:space="preserve">.  </w:t>
                </w:r>
                <w:r w:rsidR="00A12A46">
                  <w:t xml:space="preserve">The net impact of the changes, including the 4.5% assumption, is to </w:t>
                </w:r>
                <w:r w:rsidR="00893105">
                  <w:t>reduce</w:t>
                </w:r>
                <w:r w:rsidR="004D1CB3">
                  <w:t xml:space="preserve"> the NGF-O ending balance </w:t>
                </w:r>
                <w:r w:rsidR="00A12A46">
                  <w:t xml:space="preserve">for 2023-25 by </w:t>
                </w:r>
                <w:r w:rsidR="004D1CB3">
                  <w:t>$</w:t>
                </w:r>
                <w:r w:rsidR="00893105">
                  <w:t>9</w:t>
                </w:r>
                <w:r w:rsidR="004D1CB3">
                  <w:t>2</w:t>
                </w:r>
                <w:r w:rsidR="00A12A46">
                  <w:t>,</w:t>
                </w:r>
                <w:r w:rsidR="00893105">
                  <w:t>538</w:t>
                </w:r>
                <w:r w:rsidR="00A12A46">
                  <w:t>,000</w:t>
                </w:r>
                <w:r w:rsidR="004D1CB3">
                  <w:t>.</w:t>
                </w:r>
              </w:p>
              <w:p w:rsidRPr="007D1589" w:rsidR="001B4E53" w:rsidP="00D846A9" w:rsidRDefault="001B4E53" w14:paraId="389E7775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9221700"/>
    </w:tbl>
    <w:p w:rsidR="00DF5D0E" w:rsidP="00D846A9" w:rsidRDefault="00DF5D0E" w14:paraId="307AC739" w14:textId="77777777">
      <w:pPr>
        <w:pStyle w:val="BillEnd"/>
        <w:suppressLineNumbers/>
      </w:pPr>
    </w:p>
    <w:p w:rsidR="00DF5D0E" w:rsidP="00D846A9" w:rsidRDefault="00DE256E" w14:paraId="7139A521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846A9" w:rsidRDefault="00AB682C" w14:paraId="4B80D182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B267D" w14:textId="77777777" w:rsidR="00D846A9" w:rsidRDefault="00D846A9" w:rsidP="00DF5D0E">
      <w:r>
        <w:separator/>
      </w:r>
    </w:p>
  </w:endnote>
  <w:endnote w:type="continuationSeparator" w:id="0">
    <w:p w14:paraId="6A3FD2E0" w14:textId="77777777" w:rsidR="00D846A9" w:rsidRDefault="00D846A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3105" w:rsidRDefault="00893105" w14:paraId="2EEE244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813543" w14:paraId="4F77DE1E" w14:textId="6738E0F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B738D">
      <w:t>5092-S.E AMH .... JOHD 072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813543" w14:paraId="6974179D" w14:textId="5DEF92C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B738D">
      <w:t>5092-S.E AMH .... JOHD 072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A5D06" w14:textId="77777777" w:rsidR="00D846A9" w:rsidRDefault="00D846A9" w:rsidP="00DF5D0E">
      <w:r>
        <w:separator/>
      </w:r>
    </w:p>
  </w:footnote>
  <w:footnote w:type="continuationSeparator" w:id="0">
    <w:p w14:paraId="1D9C45D3" w14:textId="77777777" w:rsidR="00D846A9" w:rsidRDefault="00D846A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66C24" w14:textId="77777777" w:rsidR="00893105" w:rsidRDefault="008931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5BBF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E17461" wp14:editId="263A7C1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371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099F6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D9D47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5C422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06C22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F6EA3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28BBF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64092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63323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2E9B1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A494E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9623B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8866D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82EE3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9D02A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1EDB3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71A31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2DA8A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4F421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4C202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1DD3B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F3AA6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8241F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CCE07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6F70C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E9F47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F972F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5F8E6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8A136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BAD68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6A188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DF11C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5E70B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BBA56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17461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2F83712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099F6C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D9D474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5C4227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06C225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F6EA3B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28BBF8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640922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633239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2E9B17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A494ED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9623B3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8866DC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82EE33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9D02A2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1EDB3D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71A311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2DA8A2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4F421D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4C2024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1DD3B5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F3AA6F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8241F3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CCE073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6F70C4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E9F47E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F972F2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5F8E62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8A1365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BAD68FC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6A1882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DF11CB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5E70BB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BBA568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8EDF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B64EF3" wp14:editId="68FF91A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FA19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267E9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77538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6F23E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66020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0C7F8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29F5F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72E0B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C6B33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7B187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0B9F1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863AB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2C919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7D28D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38DD3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30947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608F0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FF050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1518D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0A861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6C0BB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ADA7D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AFB45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4B144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FAD28B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0FEA87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4912CA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B64EF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37FA19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267E97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775380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6F23EC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660206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0C7F8C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29F5FE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72E0B1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C6B33D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7B187F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0B9F11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863ABF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2C9190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7D28D9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38DD3F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309478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608F01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FF0509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1518D5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0A861E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6C0BB3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ADA7D0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AFB45C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4B144E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FAD28B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0FEA87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4912CA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54A03"/>
    <w:rsid w:val="00060D21"/>
    <w:rsid w:val="00063907"/>
    <w:rsid w:val="0007015B"/>
    <w:rsid w:val="00085D11"/>
    <w:rsid w:val="00092BA2"/>
    <w:rsid w:val="00096165"/>
    <w:rsid w:val="000A5E0F"/>
    <w:rsid w:val="000C6C82"/>
    <w:rsid w:val="000E4640"/>
    <w:rsid w:val="000E603A"/>
    <w:rsid w:val="000F2948"/>
    <w:rsid w:val="00102468"/>
    <w:rsid w:val="00106544"/>
    <w:rsid w:val="00136E5A"/>
    <w:rsid w:val="00146AAF"/>
    <w:rsid w:val="001A6951"/>
    <w:rsid w:val="001A775A"/>
    <w:rsid w:val="001B235D"/>
    <w:rsid w:val="001B4E53"/>
    <w:rsid w:val="001C1B27"/>
    <w:rsid w:val="001C7F91"/>
    <w:rsid w:val="001E6675"/>
    <w:rsid w:val="00217E8A"/>
    <w:rsid w:val="0025663C"/>
    <w:rsid w:val="00265296"/>
    <w:rsid w:val="00281CBD"/>
    <w:rsid w:val="002A1DDA"/>
    <w:rsid w:val="002C481F"/>
    <w:rsid w:val="00316CD9"/>
    <w:rsid w:val="00372706"/>
    <w:rsid w:val="003C74CC"/>
    <w:rsid w:val="003E2FC6"/>
    <w:rsid w:val="003F45CE"/>
    <w:rsid w:val="00431D54"/>
    <w:rsid w:val="004437D0"/>
    <w:rsid w:val="00462914"/>
    <w:rsid w:val="004925AA"/>
    <w:rsid w:val="00492DDC"/>
    <w:rsid w:val="004B372B"/>
    <w:rsid w:val="004C6615"/>
    <w:rsid w:val="004D1CB3"/>
    <w:rsid w:val="005115F9"/>
    <w:rsid w:val="00523C5A"/>
    <w:rsid w:val="00537646"/>
    <w:rsid w:val="005D2875"/>
    <w:rsid w:val="005E69C3"/>
    <w:rsid w:val="00605C39"/>
    <w:rsid w:val="00671B89"/>
    <w:rsid w:val="00677B3C"/>
    <w:rsid w:val="006841E6"/>
    <w:rsid w:val="00684A5A"/>
    <w:rsid w:val="006B67AC"/>
    <w:rsid w:val="006B738D"/>
    <w:rsid w:val="006C02EB"/>
    <w:rsid w:val="006C4CA7"/>
    <w:rsid w:val="006D0B48"/>
    <w:rsid w:val="006E7B2C"/>
    <w:rsid w:val="006F7027"/>
    <w:rsid w:val="007049E4"/>
    <w:rsid w:val="0072335D"/>
    <w:rsid w:val="0072541D"/>
    <w:rsid w:val="00757317"/>
    <w:rsid w:val="007769AF"/>
    <w:rsid w:val="00790F15"/>
    <w:rsid w:val="007A6C0C"/>
    <w:rsid w:val="007B2068"/>
    <w:rsid w:val="007D1589"/>
    <w:rsid w:val="007D35D4"/>
    <w:rsid w:val="007E1BC2"/>
    <w:rsid w:val="007E1E8F"/>
    <w:rsid w:val="00803CE9"/>
    <w:rsid w:val="00813543"/>
    <w:rsid w:val="0083749C"/>
    <w:rsid w:val="008443FE"/>
    <w:rsid w:val="00846034"/>
    <w:rsid w:val="008541E6"/>
    <w:rsid w:val="00893105"/>
    <w:rsid w:val="008946F3"/>
    <w:rsid w:val="0089619F"/>
    <w:rsid w:val="008A4891"/>
    <w:rsid w:val="008C7E6E"/>
    <w:rsid w:val="008D5936"/>
    <w:rsid w:val="008F4915"/>
    <w:rsid w:val="00931B84"/>
    <w:rsid w:val="0096303F"/>
    <w:rsid w:val="00972869"/>
    <w:rsid w:val="00972EAE"/>
    <w:rsid w:val="00983FF6"/>
    <w:rsid w:val="00984CD1"/>
    <w:rsid w:val="009C123A"/>
    <w:rsid w:val="009E1136"/>
    <w:rsid w:val="009E2659"/>
    <w:rsid w:val="009E4D17"/>
    <w:rsid w:val="009F23A9"/>
    <w:rsid w:val="00A01F29"/>
    <w:rsid w:val="00A12A46"/>
    <w:rsid w:val="00A17B5B"/>
    <w:rsid w:val="00A22F41"/>
    <w:rsid w:val="00A235B8"/>
    <w:rsid w:val="00A4729B"/>
    <w:rsid w:val="00A55D61"/>
    <w:rsid w:val="00A614EE"/>
    <w:rsid w:val="00A660BE"/>
    <w:rsid w:val="00A82DBD"/>
    <w:rsid w:val="00A90A2E"/>
    <w:rsid w:val="00A93D4A"/>
    <w:rsid w:val="00AA1230"/>
    <w:rsid w:val="00AB682C"/>
    <w:rsid w:val="00AD1993"/>
    <w:rsid w:val="00AD2D0A"/>
    <w:rsid w:val="00AF4B25"/>
    <w:rsid w:val="00B31D1C"/>
    <w:rsid w:val="00B41494"/>
    <w:rsid w:val="00B518D0"/>
    <w:rsid w:val="00B56650"/>
    <w:rsid w:val="00B73E0A"/>
    <w:rsid w:val="00B80FAE"/>
    <w:rsid w:val="00B961E0"/>
    <w:rsid w:val="00BF44DF"/>
    <w:rsid w:val="00C61A83"/>
    <w:rsid w:val="00C8108C"/>
    <w:rsid w:val="00C84AD0"/>
    <w:rsid w:val="00CE3467"/>
    <w:rsid w:val="00D40447"/>
    <w:rsid w:val="00D479C3"/>
    <w:rsid w:val="00D60046"/>
    <w:rsid w:val="00D659AC"/>
    <w:rsid w:val="00D662E6"/>
    <w:rsid w:val="00D707EC"/>
    <w:rsid w:val="00D7652E"/>
    <w:rsid w:val="00D846A9"/>
    <w:rsid w:val="00DA47F3"/>
    <w:rsid w:val="00DC2C13"/>
    <w:rsid w:val="00DE0727"/>
    <w:rsid w:val="00DE256E"/>
    <w:rsid w:val="00DF5D0E"/>
    <w:rsid w:val="00E01F7D"/>
    <w:rsid w:val="00E1471A"/>
    <w:rsid w:val="00E177FD"/>
    <w:rsid w:val="00E267B1"/>
    <w:rsid w:val="00E41CC6"/>
    <w:rsid w:val="00E42715"/>
    <w:rsid w:val="00E66F5D"/>
    <w:rsid w:val="00E831A5"/>
    <w:rsid w:val="00E850E7"/>
    <w:rsid w:val="00EB66BF"/>
    <w:rsid w:val="00EC4C96"/>
    <w:rsid w:val="00EC763E"/>
    <w:rsid w:val="00ED2EEB"/>
    <w:rsid w:val="00EF0004"/>
    <w:rsid w:val="00F229DE"/>
    <w:rsid w:val="00F304D3"/>
    <w:rsid w:val="00F4663F"/>
    <w:rsid w:val="00FA2867"/>
    <w:rsid w:val="00FA6B85"/>
    <w:rsid w:val="00FD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C127D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F16D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Amendment>
  <BillDocName>5092-S.E</BillDocName>
  <AmendType>AMH</AmendType>
  <SponsorAcronym>STOK</SponsorAcronym>
  <DrafterAcronym>JOHD</DrafterAcronym>
  <DraftNumber>072</DraftNumber>
  <ReferenceNumber>ESSB 5092</ReferenceNumber>
  <Floor>H AMD TO H AMD (H-1459.2/21)</Floor>
  <AmendmentNumber> 533</AmendmentNumber>
  <Sponsors>By Representative Stokesbary</Sponsors>
  <FloorAction>WITHDRAWN 04/03/2021</FloorAction>
</Amendmen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E28DCF60A55469A767A693C98DF30" ma:contentTypeVersion="4" ma:contentTypeDescription="Create a new document." ma:contentTypeScope="" ma:versionID="10df579d7932b62937328972651e56c5">
  <xsd:schema xmlns:xsd="http://www.w3.org/2001/XMLSchema" xmlns:xs="http://www.w3.org/2001/XMLSchema" xmlns:p="http://schemas.microsoft.com/office/2006/metadata/properties" xmlns:ns3="f42af4b1-c551-450a-9f89-76df0847d194" targetNamespace="http://schemas.microsoft.com/office/2006/metadata/properties" ma:root="true" ma:fieldsID="e81f0b936e5d9c64379f55581ef9e7a7" ns3:_="">
    <xsd:import namespace="f42af4b1-c551-450a-9f89-76df0847d1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af4b1-c551-450a-9f89-76df0847d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customXml/itemProps2.xml><?xml version="1.0" encoding="utf-8"?>
<ds:datastoreItem xmlns:ds="http://schemas.openxmlformats.org/officeDocument/2006/customXml" ds:itemID="{5BDFA03A-7D1D-4D18-B2EF-DD033475563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f42af4b1-c551-450a-9f89-76df0847d19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AA2D07D-8665-4A22-8C84-25BB40E4DA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933BA6-F268-48A5-A640-1E8D9E66C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af4b1-c551-450a-9f89-76df0847d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2</Pages>
  <Words>570</Words>
  <Characters>3186</Characters>
  <Application>Microsoft Office Word</Application>
  <DocSecurity>8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5092-S.E AMH .... JOHD 072</vt:lpstr>
    </vt:vector>
  </TitlesOfParts>
  <Company>Washington State Legislature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5092-S.E AMH STOK JOHD 072</dc:title>
  <dc:creator>Dave Johnson</dc:creator>
  <cp:lastModifiedBy>Johnson, Dave</cp:lastModifiedBy>
  <cp:revision>8</cp:revision>
  <cp:lastPrinted>2021-03-31T22:41:00Z</cp:lastPrinted>
  <dcterms:created xsi:type="dcterms:W3CDTF">2021-04-01T19:44:00Z</dcterms:created>
  <dcterms:modified xsi:type="dcterms:W3CDTF">2021-04-01T21:16:00Z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0x01010019FE28DCF60A55469A767A693C98DF30</vt:lpwstr>
  </property>
</Properties>
</file>