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5e48b6df490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5022-S2.E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KLIC</w:t>
        </w:r>
      </w:r>
      <w:r>
        <w:rPr>
          <w:b/>
        </w:rPr>
        <w:t xml:space="preserve"> </w:t>
        <w:r>
          <w:rPr/>
          <w:t xml:space="preserve">H1508.1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5022</w:t>
      </w:r>
      <w:r>
        <w:t xml:space="preserve"> -</w:t>
      </w:r>
      <w:r>
        <w:t xml:space="preserve"> </w:t>
        <w:t xml:space="preserve">H AMD TO APP COMM AMD (H-1491.1/21)</w:t>
      </w:r>
      <w:r>
        <w:t xml:space="preserve"> </w:t>
      </w:r>
      <w:r>
        <w:rPr>
          <w:b/>
        </w:rPr>
        <w:t xml:space="preserve">580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Klicker</w:t>
      </w:r>
    </w:p>
    <w:p>
      <w:pPr>
        <w:jc w:val="right"/>
      </w:pPr>
      <w:r>
        <w:rPr>
          <w:b/>
        </w:rPr>
        <w:t xml:space="preserve">WITHDRAWN 04/07/2021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5, after "December 31," strike "2030" and insert "2035"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6, after "weight;"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7, after "(ii)" strike all material through "(iii)" on line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9, after "than" strike "50" and insert "25"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the minimum postconsumer recycled content requirements applicable to household cleaning and personal care products as follows: 15% minimum postconsumer recycled content requirements through December 31, 2035, and 25% minimum postconsumer recycled content requirements beginning in 2036.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82c51f7e549af" /></Relationships>
</file>