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7432346b444f55" /></Relationships>
</file>

<file path=word/document.xml><?xml version="1.0" encoding="utf-8"?>
<w:document xmlns:w="http://schemas.openxmlformats.org/wordprocessingml/2006/main">
  <w:body>
    <w:p>
      <w:r>
        <w:rPr>
          <w:b/>
        </w:rPr>
        <w:r>
          <w:rPr/>
          <w:t xml:space="preserve">1767</w:t>
        </w:r>
      </w:r>
      <w:r>
        <w:rPr>
          <w:b/>
        </w:rPr>
        <w:t xml:space="preserve"> </w:t>
        <w:t xml:space="preserve">AMH</w:t>
      </w:r>
      <w:r>
        <w:rPr>
          <w:b/>
        </w:rPr>
        <w:t xml:space="preserve"> </w:t>
        <w:r>
          <w:rPr/>
          <w:t xml:space="preserve">GOEH</w:t>
        </w:r>
      </w:r>
      <w:r>
        <w:rPr>
          <w:b/>
        </w:rPr>
        <w:t xml:space="preserve"> </w:t>
        <w:r>
          <w:rPr/>
          <w:t xml:space="preserve">H2682.1</w:t>
        </w:r>
      </w:r>
      <w:r>
        <w:rPr>
          <w:b/>
        </w:rPr>
        <w:t xml:space="preserve"> - NOT FOR FLOOR USE</w:t>
      </w:r>
    </w:p>
    <w:p>
      <w:pPr>
        <w:ind w:left="0" w:right="0" w:firstLine="576"/>
      </w:pPr>
    </w:p>
    <w:p>
      <w:pPr>
        <w:spacing w:before="480" w:after="0" w:line="408" w:lineRule="exact"/>
      </w:pPr>
      <w:r>
        <w:rPr>
          <w:b/>
          <w:u w:val="single"/>
        </w:rPr>
        <w:t xml:space="preserve">HB 1767</w:t>
      </w:r>
      <w:r>
        <w:t xml:space="preserve"> -</w:t>
      </w:r>
      <w:r>
        <w:t xml:space="preserve"> </w:t>
        <w:t xml:space="preserve">H AMD</w:t>
      </w:r>
      <w:r>
        <w:t xml:space="preserve"> </w:t>
      </w:r>
      <w:r>
        <w:rPr>
          <w:b/>
        </w:rPr>
        <w:t xml:space="preserve">934</w:t>
      </w:r>
    </w:p>
    <w:p>
      <w:pPr>
        <w:spacing w:before="0" w:after="0" w:line="408" w:lineRule="exact"/>
        <w:ind w:left="0" w:right="0" w:firstLine="576"/>
        <w:jc w:val="left"/>
      </w:pPr>
      <w:r>
        <w:rPr/>
        <w:t xml:space="preserve">By Representative Goehner</w:t>
      </w:r>
    </w:p>
    <w:p>
      <w:pPr>
        <w:jc w:val="right"/>
      </w:pPr>
    </w:p>
    <w:p>
      <w:pPr>
        <w:spacing w:before="0" w:after="0" w:line="408" w:lineRule="exact"/>
        <w:ind w:left="0" w:right="0" w:firstLine="576"/>
        <w:jc w:val="left"/>
      </w:pPr>
      <w:r>
        <w:rPr/>
        <w:t xml:space="preserve">On page 3, after line 38, insert the following:</w:t>
      </w:r>
    </w:p>
    <w:p>
      <w:pPr>
        <w:spacing w:before="0" w:after="0" w:line="408" w:lineRule="exact"/>
        <w:ind w:left="0" w:right="0" w:firstLine="576"/>
        <w:jc w:val="left"/>
      </w:pPr>
      <w:r>
        <w:rPr/>
        <w:t xml:space="preserve">"(8) If a municipal utility's annual greenhouse gas emissions, as reported to the department of ecology, increase above the level of greenhouse gas emissions the utility reported to the department of ecology for calendar year 2019, the utility must cease to implement the beneficial electrification plan until the utility's annual greenhouse gas emissions have dropped below its calendar year 2019 greenhouse gas emissions for four consecutive calendar years."</w:t>
      </w:r>
    </w:p>
    <w:p>
      <w:pPr>
        <w:spacing w:before="0" w:after="0" w:line="408" w:lineRule="exact"/>
        <w:ind w:left="0" w:right="0" w:firstLine="576"/>
        <w:jc w:val="left"/>
      </w:pPr>
      <w:r>
        <w:rPr/>
        <w:t xml:space="preserve">On page 6, after line 7, insert the following:</w:t>
      </w:r>
    </w:p>
    <w:p>
      <w:pPr>
        <w:spacing w:before="0" w:after="0" w:line="408" w:lineRule="exact"/>
        <w:ind w:left="0" w:right="0" w:firstLine="576"/>
        <w:jc w:val="left"/>
      </w:pPr>
      <w:r>
        <w:rPr/>
        <w:t xml:space="preserve">"(8) If a public utility district's annual greenhouse gas emissions, as reported to the department of ecology, increase above the level of greenhouse gas emissions the public utility district reported to the department of ecology for calendar year 2019, the public utility district must cease to implement the beneficial electrification plan until the public utility district's annual greenhouse gas emissions have dropped below its calendar year 2019 greenhouse gas emissions for four consecutive calendar years."</w:t>
      </w:r>
    </w:p>
    <w:p>
      <w:pPr>
        <w:spacing w:before="0" w:after="0" w:line="408" w:lineRule="exact"/>
        <w:ind w:left="0" w:right="0" w:firstLine="576"/>
        <w:jc w:val="left"/>
      </w:pPr>
      <w:r>
        <w:rPr>
          <w:u w:val="single"/>
        </w:rPr>
        <w:t xml:space="preserve">EFFECT:</w:t>
      </w:r>
      <w:r>
        <w:rPr/>
        <w:t xml:space="preserve"> Requires a publicly owned utility to cease implementation of its beneficial electrification plan if its annual greenhouse gas emissions as reported to the Department of Ecology increase above the level of the utility's 2019 greenhouse gas emissions. Authorizes the utility to resume implementation of the beneficial electrification plan once its annual greenhouse gas emissions have remained below its 2019 emissions for four consecutive calendar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28ef78ef84832" /></Relationships>
</file>