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378c01f3004598" /></Relationships>
</file>

<file path=word/document.xml><?xml version="1.0" encoding="utf-8"?>
<w:document xmlns:w="http://schemas.openxmlformats.org/wordprocessingml/2006/main">
  <w:body>
    <w:p>
      <w:r>
        <w:rPr>
          <w:b/>
        </w:rPr>
        <w:r>
          <w:rPr/>
          <w:t xml:space="preserve">1767</w:t>
        </w:r>
      </w:r>
      <w:r>
        <w:rPr>
          <w:b/>
        </w:rPr>
        <w:t xml:space="preserve"> </w:t>
        <w:t xml:space="preserve">AMH</w:t>
      </w:r>
      <w:r>
        <w:rPr>
          <w:b/>
        </w:rPr>
        <w:t xml:space="preserve"> </w:t>
        <w:r>
          <w:rPr/>
          <w:t xml:space="preserve">ABBA</w:t>
        </w:r>
      </w:r>
      <w:r>
        <w:rPr>
          <w:b/>
        </w:rPr>
        <w:t xml:space="preserve"> </w:t>
        <w:r>
          <w:rPr/>
          <w:t xml:space="preserve">H2683.1</w:t>
        </w:r>
      </w:r>
      <w:r>
        <w:rPr>
          <w:b/>
        </w:rPr>
        <w:t xml:space="preserve"> - NOT FOR FLOOR USE</w:t>
      </w:r>
    </w:p>
    <w:p>
      <w:pPr>
        <w:ind w:left="0" w:right="0" w:firstLine="576"/>
      </w:pPr>
    </w:p>
    <w:p>
      <w:pPr>
        <w:spacing w:before="480" w:after="0" w:line="408" w:lineRule="exact"/>
      </w:pPr>
      <w:r>
        <w:rPr>
          <w:b/>
          <w:u w:val="single"/>
        </w:rPr>
        <w:t xml:space="preserve">HB 1767</w:t>
      </w:r>
      <w:r>
        <w:t xml:space="preserve"> -</w:t>
      </w:r>
      <w:r>
        <w:t xml:space="preserve"> </w:t>
        <w:t xml:space="preserve">H AMD</w:t>
      </w:r>
      <w:r>
        <w:t xml:space="preserve"> </w:t>
      </w:r>
      <w:r>
        <w:rPr>
          <w:b/>
        </w:rPr>
        <w:t xml:space="preserve">948</w:t>
      </w:r>
    </w:p>
    <w:p>
      <w:pPr>
        <w:spacing w:before="0" w:after="0" w:line="408" w:lineRule="exact"/>
        <w:ind w:left="0" w:right="0" w:firstLine="576"/>
        <w:jc w:val="left"/>
      </w:pPr>
      <w:r>
        <w:rPr/>
        <w:t xml:space="preserve">By Representative Abbarno</w:t>
      </w:r>
    </w:p>
    <w:p>
      <w:pPr>
        <w:jc w:val="right"/>
      </w:pPr>
    </w:p>
    <w:p>
      <w:pPr>
        <w:spacing w:before="0" w:after="0" w:line="408" w:lineRule="exact"/>
        <w:ind w:left="0" w:right="0" w:firstLine="576"/>
        <w:jc w:val="left"/>
      </w:pPr>
      <w:r>
        <w:rPr/>
        <w:t xml:space="preserve">On page 3, after line 38, insert the following:</w:t>
      </w:r>
    </w:p>
    <w:p>
      <w:pPr>
        <w:spacing w:before="0" w:after="0" w:line="408" w:lineRule="exact"/>
        <w:ind w:left="0" w:right="0" w:firstLine="576"/>
        <w:jc w:val="left"/>
      </w:pPr>
      <w:r>
        <w:rPr/>
        <w:t xml:space="preserve">"(8) Before a municipal utility may implement a beneficial electrification plan, the municipal utility must consult with the utilities and transportation commission with respect to the utility's beneficial electrification plan in order for the utilities and transportation commission to identify financial impacts on any affected natural gas utilities resulting from the municipal utility's electrification measures."</w:t>
      </w:r>
    </w:p>
    <w:p>
      <w:pPr>
        <w:spacing w:before="0" w:after="0" w:line="408" w:lineRule="exact"/>
        <w:ind w:left="0" w:right="0" w:firstLine="576"/>
        <w:jc w:val="left"/>
      </w:pPr>
      <w:r>
        <w:rPr/>
        <w:t xml:space="preserve">On page 6, after line 7, insert the following:</w:t>
      </w:r>
    </w:p>
    <w:p>
      <w:pPr>
        <w:spacing w:before="0" w:after="0" w:line="408" w:lineRule="exact"/>
        <w:ind w:left="0" w:right="0" w:firstLine="576"/>
        <w:jc w:val="left"/>
      </w:pPr>
      <w:r>
        <w:rPr/>
        <w:t xml:space="preserve">"(8) Before a public utility district may implement a beneficial electrification plan, the public utility district must consult with the utilities and transportation commission with respect to the public utility district's beneficial electrification plan in order for the utilities and transportation commission to identify financial impacts on any affected natural gas utilities resulting from the public utility district's electrification measures."</w:t>
      </w:r>
    </w:p>
    <w:p>
      <w:pPr>
        <w:spacing w:before="0" w:after="0" w:line="408" w:lineRule="exact"/>
        <w:ind w:left="0" w:right="0" w:firstLine="576"/>
        <w:jc w:val="left"/>
      </w:pPr>
      <w:r>
        <w:rPr>
          <w:u w:val="single"/>
        </w:rPr>
        <w:t xml:space="preserve">EFFECT:</w:t>
      </w:r>
      <w:r>
        <w:rPr/>
        <w:t xml:space="preserve"> Requires a publicly owned utility, before it may implement a beneficial electrification plan, to consult with the Utilities and Transportation Commission (UTC) in order for the UTC to identify financial impacts on affected gas utilities as a result of the implementation of the utility's beneficial electrification plan.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02781c99a54988" /></Relationships>
</file>