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4761B" w14:paraId="32729F07" w14:textId="1B112C3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D06E3">
            <w:t>1732-S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D06E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D06E3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D06E3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D06E3">
            <w:t>075</w:t>
          </w:r>
        </w:sdtContent>
      </w:sdt>
    </w:p>
    <w:p w:rsidR="00DF5D0E" w:rsidP="00B73E0A" w:rsidRDefault="00AA1230" w14:paraId="724BAACE" w14:textId="55E0C95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4761B" w14:paraId="5BE483D1" w14:textId="03F4B90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D06E3">
            <w:rPr>
              <w:b/>
              <w:u w:val="single"/>
            </w:rPr>
            <w:t>SHB 1732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D06E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778</w:t>
          </w:r>
        </w:sdtContent>
      </w:sdt>
    </w:p>
    <w:p w:rsidR="00DF5D0E" w:rsidP="00605C39" w:rsidRDefault="0044761B" w14:paraId="68A1C0D1" w14:textId="289C7F3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D06E3">
            <w:rPr>
              <w:sz w:val="22"/>
            </w:rPr>
            <w:t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D06E3" w14:paraId="206EEE3D" w14:textId="182B70E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SCOPE AND OBJECT 01/19/2022</w:t>
          </w:r>
        </w:p>
      </w:sdtContent>
    </w:sdt>
    <w:p w:rsidR="008630A8" w:rsidP="00C8108C" w:rsidRDefault="00DE256E" w14:paraId="381B5C8E" w14:textId="10499E95">
      <w:pPr>
        <w:pStyle w:val="Page"/>
      </w:pPr>
      <w:bookmarkStart w:name="StartOfAmendmentBody" w:id="0"/>
      <w:bookmarkEnd w:id="0"/>
      <w:permStart w:edGrp="everyone" w:id="2145543921"/>
      <w:r>
        <w:tab/>
      </w:r>
      <w:r w:rsidR="004D06E3">
        <w:t xml:space="preserve">On page </w:t>
      </w:r>
      <w:r w:rsidR="008630A8">
        <w:t>9, line 21, after "(1)" strike "Beginning</w:t>
      </w:r>
      <w:r w:rsidR="00852173">
        <w:t xml:space="preserve"> ((</w:t>
      </w:r>
      <w:r w:rsidRPr="00852173" w:rsidR="00852173">
        <w:rPr>
          <w:strike/>
        </w:rPr>
        <w:t>January 1, 2022</w:t>
      </w:r>
      <w:r w:rsidR="00852173">
        <w:t xml:space="preserve">)) </w:t>
      </w:r>
      <w:r w:rsidR="008630A8">
        <w:t xml:space="preserve">" and insert </w:t>
      </w:r>
      <w:r w:rsidRPr="008630A8" w:rsidR="008630A8">
        <w:t>"</w:t>
      </w:r>
      <w:r w:rsidR="00562223">
        <w:t>((</w:t>
      </w:r>
      <w:r w:rsidRPr="00562223" w:rsidR="00562223">
        <w:rPr>
          <w:strike/>
        </w:rPr>
        <w:t>Beginning</w:t>
      </w:r>
      <w:r w:rsidRPr="00852173" w:rsidR="00852173">
        <w:rPr>
          <w:strike/>
        </w:rPr>
        <w:t xml:space="preserve"> January 1, 2022</w:t>
      </w:r>
      <w:r w:rsidR="00852173">
        <w:t>))</w:t>
      </w:r>
      <w:r w:rsidRPr="008630A8" w:rsidR="008630A8">
        <w:rPr>
          <w:u w:val="single"/>
        </w:rPr>
        <w:t>(a) Subject to the provision</w:t>
      </w:r>
      <w:r w:rsidR="00562223">
        <w:rPr>
          <w:u w:val="single"/>
        </w:rPr>
        <w:t>s</w:t>
      </w:r>
      <w:r w:rsidRPr="008630A8" w:rsidR="008630A8">
        <w:rPr>
          <w:u w:val="single"/>
        </w:rPr>
        <w:t xml:space="preserve"> of</w:t>
      </w:r>
      <w:r w:rsidR="008630A8">
        <w:rPr>
          <w:u w:val="single"/>
        </w:rPr>
        <w:t xml:space="preserve"> (b) of this subsection, beginning</w:t>
      </w:r>
      <w:r w:rsidR="008630A8">
        <w:t>"</w:t>
      </w:r>
    </w:p>
    <w:p w:rsidR="008630A8" w:rsidP="00C8108C" w:rsidRDefault="008630A8" w14:paraId="6A8E6EC0" w14:textId="77777777">
      <w:pPr>
        <w:pStyle w:val="Page"/>
      </w:pPr>
    </w:p>
    <w:p w:rsidR="008630A8" w:rsidP="00C8108C" w:rsidRDefault="008630A8" w14:paraId="7E86137F" w14:textId="77777777">
      <w:pPr>
        <w:pStyle w:val="Page"/>
      </w:pPr>
      <w:r>
        <w:tab/>
        <w:t>On page 9, after line 36, insert the following:</w:t>
      </w:r>
    </w:p>
    <w:p w:rsidRPr="004D02E5" w:rsidR="004D02E5" w:rsidP="004D02E5" w:rsidRDefault="008630A8" w14:paraId="4BAD04C6" w14:textId="44FCB7FC">
      <w:pPr>
        <w:pStyle w:val="Page"/>
      </w:pPr>
      <w:r>
        <w:tab/>
        <w:t>"</w:t>
      </w:r>
      <w:r>
        <w:rPr>
          <w:u w:val="single"/>
        </w:rPr>
        <w:t xml:space="preserve">(b) The premium assessment may only begin on July 1, 2023, if at the </w:t>
      </w:r>
      <w:r w:rsidR="00562223">
        <w:rPr>
          <w:u w:val="single"/>
        </w:rPr>
        <w:t>statewide special</w:t>
      </w:r>
      <w:r>
        <w:rPr>
          <w:u w:val="single"/>
        </w:rPr>
        <w:t xml:space="preserve"> election immediately preceding the</w:t>
      </w:r>
      <w:r w:rsidR="00562223">
        <w:rPr>
          <w:u w:val="single"/>
        </w:rPr>
        <w:t xml:space="preserve"> date of the commencement of the</w:t>
      </w:r>
      <w:r>
        <w:rPr>
          <w:u w:val="single"/>
        </w:rPr>
        <w:t xml:space="preserve"> collection of the premium assessment, voters approv</w:t>
      </w:r>
      <w:r w:rsidR="00735280">
        <w:rPr>
          <w:u w:val="single"/>
        </w:rPr>
        <w:t>e a measure</w:t>
      </w:r>
      <w:r w:rsidR="00562223">
        <w:rPr>
          <w:u w:val="single"/>
        </w:rPr>
        <w:t xml:space="preserve"> </w:t>
      </w:r>
      <w:r w:rsidR="004D02E5">
        <w:rPr>
          <w:u w:val="single"/>
        </w:rPr>
        <w:t xml:space="preserve">expressly </w:t>
      </w:r>
      <w:r w:rsidR="00562223">
        <w:rPr>
          <w:u w:val="single"/>
        </w:rPr>
        <w:t xml:space="preserve">ratifying the implementation of the program. If the voters reject the measure, the collection of the premium assessment </w:t>
      </w:r>
      <w:r w:rsidR="00525AED">
        <w:rPr>
          <w:u w:val="single"/>
        </w:rPr>
        <w:t>must</w:t>
      </w:r>
      <w:r w:rsidR="00562223">
        <w:rPr>
          <w:u w:val="single"/>
        </w:rPr>
        <w:t xml:space="preserve"> be </w:t>
      </w:r>
      <w:r w:rsidR="00525AED">
        <w:rPr>
          <w:u w:val="single"/>
        </w:rPr>
        <w:t>delayed an additional 18 months and</w:t>
      </w:r>
      <w:r w:rsidR="009E1100">
        <w:rPr>
          <w:u w:val="single"/>
        </w:rPr>
        <w:t>,</w:t>
      </w:r>
      <w:r w:rsidR="00525AED">
        <w:rPr>
          <w:u w:val="single"/>
        </w:rPr>
        <w:t xml:space="preserve"> at the statewide special election immediately preceding the delayed date of the commencement of the collection of the premium assessment</w:t>
      </w:r>
      <w:r w:rsidR="009E1100">
        <w:rPr>
          <w:u w:val="single"/>
        </w:rPr>
        <w:t>,</w:t>
      </w:r>
      <w:r w:rsidR="004D02E5">
        <w:rPr>
          <w:u w:val="single"/>
        </w:rPr>
        <w:t xml:space="preserve"> the voters must approve a subsequent measure</w:t>
      </w:r>
      <w:r w:rsidR="003F54D0">
        <w:rPr>
          <w:u w:val="single"/>
        </w:rPr>
        <w:t xml:space="preserve"> expressly</w:t>
      </w:r>
      <w:r w:rsidR="004D02E5">
        <w:rPr>
          <w:u w:val="single"/>
        </w:rPr>
        <w:t xml:space="preserve"> ratify</w:t>
      </w:r>
      <w:r w:rsidR="003F54D0">
        <w:rPr>
          <w:u w:val="single"/>
        </w:rPr>
        <w:t>ing</w:t>
      </w:r>
      <w:r w:rsidR="004D02E5">
        <w:rPr>
          <w:u w:val="single"/>
        </w:rPr>
        <w:t xml:space="preserve"> the implementation of the program</w:t>
      </w:r>
      <w:r w:rsidR="003F54D0">
        <w:rPr>
          <w:u w:val="single"/>
        </w:rPr>
        <w:t xml:space="preserve"> in order for the collection to take effect on that date</w:t>
      </w:r>
      <w:r w:rsidR="004D02E5">
        <w:rPr>
          <w:u w:val="single"/>
        </w:rPr>
        <w:t xml:space="preserve">. The delayed collection of the premium assessment shall continue in 18 month increments until the voters approve a measure to </w:t>
      </w:r>
      <w:r w:rsidR="00CD5E3B">
        <w:rPr>
          <w:u w:val="single"/>
        </w:rPr>
        <w:t xml:space="preserve">expressly </w:t>
      </w:r>
      <w:r w:rsidR="004D02E5">
        <w:rPr>
          <w:u w:val="single"/>
        </w:rPr>
        <w:t>ratify the implementation of the program.</w:t>
      </w:r>
      <w:r w:rsidR="004D02E5">
        <w:t>"</w:t>
      </w:r>
    </w:p>
    <w:p w:rsidRPr="004D06E3" w:rsidR="00DF5D0E" w:rsidP="004D06E3" w:rsidRDefault="00DF5D0E" w14:paraId="649121B1" w14:textId="6DDE4012">
      <w:pPr>
        <w:suppressLineNumbers/>
        <w:rPr>
          <w:spacing w:val="-3"/>
        </w:rPr>
      </w:pPr>
    </w:p>
    <w:permEnd w:id="2145543921"/>
    <w:p w:rsidR="00ED2EEB" w:rsidP="004D06E3" w:rsidRDefault="00ED2EEB" w14:paraId="234B042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265138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0B8137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D06E3" w:rsidRDefault="00D659AC" w14:paraId="0FEB4D1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D06E3" w:rsidRDefault="0096303F" w14:paraId="50FA68E4" w14:textId="25298AF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E1100">
                  <w:t>Conditions the premium assessment</w:t>
                </w:r>
                <w:r w:rsidR="00CD5E3B">
                  <w:t xml:space="preserve"> collection</w:t>
                </w:r>
                <w:r w:rsidR="009E1100">
                  <w:t xml:space="preserve"> beginning on July 1, 2023, on voter approval of a measure expressly ratifying the implementation of the Long-Term Services and Supports Trust Program (Trust Program) at the statewide special election immediately preceding that date. </w:t>
                </w:r>
                <w:r w:rsidR="002B38B2">
                  <w:t>Provides that, if</w:t>
                </w:r>
                <w:r w:rsidR="009E1100">
                  <w:t xml:space="preserve"> the voters reject the measure, the premium assessment is delayed an additional 18 months and the voters must approve a subsequent measure to expressly ratify the implementation of the Trust Program</w:t>
                </w:r>
                <w:r w:rsidR="00CD5E3B">
                  <w:t xml:space="preserve"> for the premium assessment collection on that later date. Continues the delay of the premium assessment collection in 18 month increments until the voters approve a measure to expressly ratify the implementation of the Trust Program.</w:t>
                </w:r>
              </w:p>
              <w:p w:rsidRPr="007D1589" w:rsidR="001B4E53" w:rsidP="004D06E3" w:rsidRDefault="001B4E53" w14:paraId="3196C95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26513847"/>
    </w:tbl>
    <w:p w:rsidR="00DF5D0E" w:rsidP="004D06E3" w:rsidRDefault="00DF5D0E" w14:paraId="30D04AF3" w14:textId="77777777">
      <w:pPr>
        <w:pStyle w:val="BillEnd"/>
        <w:suppressLineNumbers/>
      </w:pPr>
    </w:p>
    <w:p w:rsidR="00DF5D0E" w:rsidP="004D06E3" w:rsidRDefault="00DE256E" w14:paraId="41D80A0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D06E3" w:rsidRDefault="00AB682C" w14:paraId="18053A9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9ADD" w14:textId="77777777" w:rsidR="004D06E3" w:rsidRDefault="004D06E3" w:rsidP="00DF5D0E">
      <w:r>
        <w:separator/>
      </w:r>
    </w:p>
  </w:endnote>
  <w:endnote w:type="continuationSeparator" w:id="0">
    <w:p w14:paraId="0D57DB7A" w14:textId="77777777" w:rsidR="004D06E3" w:rsidRDefault="004D06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08" w:rsidRDefault="00AC2708" w14:paraId="1A562B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4761B" w14:paraId="51F67995" w14:textId="5C58AA4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47015">
      <w:t>1732-S AMH MACE BLAC 075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4761B" w14:paraId="09ECE8A4" w14:textId="1434854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47015">
      <w:t>1732-S AMH MACE BLAC 075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DC4E" w14:textId="77777777" w:rsidR="004D06E3" w:rsidRDefault="004D06E3" w:rsidP="00DF5D0E">
      <w:r>
        <w:separator/>
      </w:r>
    </w:p>
  </w:footnote>
  <w:footnote w:type="continuationSeparator" w:id="0">
    <w:p w14:paraId="4224901B" w14:textId="77777777" w:rsidR="004D06E3" w:rsidRDefault="004D06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FE42" w14:textId="77777777" w:rsidR="00AC2708" w:rsidRDefault="00AC2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966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3BD0C6" wp14:editId="15C525E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EEC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6323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F95F9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78899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E7CFC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DDA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216A8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A40B7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FD426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8E203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9EF5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A4510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68765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583C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B22CA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0C97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D3495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666D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8080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DDA3D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8892D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19D23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478BD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705EA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8F407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4D16C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12D2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D031C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B7A4E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E2CDA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9B8A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C3B71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F8F89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0AD7B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BD0C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E7EEC0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63237D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F95F94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78899B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E7CFC0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DDABD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216A83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A40B7B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FD426D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8E2032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9EF5B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A45101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68765C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583CD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B22CAC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0C97FB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D3495E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666D6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8080C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DDA3DF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8892D5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19D23F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478BD6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705EA2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8F4078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4D16C1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12D2C2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D031CF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B7A4EC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E2CDA1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9B8A91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C3B71F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F8F89F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0AD7B6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ADE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AFC6F" wp14:editId="22C3040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7EB0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5E06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C32D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3C331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3DC1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63AD5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A28BA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7883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FD01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E0B02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76A71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8F9A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52FA9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0906F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188D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901B8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203FC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DF301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E8492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EE5C7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02B69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8ACC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3D39D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8585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0236C8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A083D2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91E080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AFC6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657EB0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5E06D0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C32DD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3C3310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3DC1A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63AD5C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A28BA8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78837C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FD01D9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E0B027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76A717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8F9AB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52FA9C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0906FA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188DB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901B83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203FC4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DF3014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E84921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EE5C7B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02B69E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8ACC7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3D39DC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858578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0236C8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A083D2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91E080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7015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38B2"/>
    <w:rsid w:val="00316CD9"/>
    <w:rsid w:val="003E2FC6"/>
    <w:rsid w:val="003F54D0"/>
    <w:rsid w:val="0044761B"/>
    <w:rsid w:val="00492DDC"/>
    <w:rsid w:val="004C6615"/>
    <w:rsid w:val="004D02E5"/>
    <w:rsid w:val="004D06E3"/>
    <w:rsid w:val="005115F9"/>
    <w:rsid w:val="00523C5A"/>
    <w:rsid w:val="00525AED"/>
    <w:rsid w:val="00562223"/>
    <w:rsid w:val="005E69C3"/>
    <w:rsid w:val="00605C39"/>
    <w:rsid w:val="006841E6"/>
    <w:rsid w:val="006F7027"/>
    <w:rsid w:val="007049E4"/>
    <w:rsid w:val="0072335D"/>
    <w:rsid w:val="0072541D"/>
    <w:rsid w:val="00735280"/>
    <w:rsid w:val="00757317"/>
    <w:rsid w:val="007769AF"/>
    <w:rsid w:val="007D1589"/>
    <w:rsid w:val="007D35D4"/>
    <w:rsid w:val="0083749C"/>
    <w:rsid w:val="008443FE"/>
    <w:rsid w:val="00846034"/>
    <w:rsid w:val="00852173"/>
    <w:rsid w:val="008630A8"/>
    <w:rsid w:val="008C7E6E"/>
    <w:rsid w:val="00931B84"/>
    <w:rsid w:val="0096303F"/>
    <w:rsid w:val="00972869"/>
    <w:rsid w:val="00984CD1"/>
    <w:rsid w:val="009E1100"/>
    <w:rsid w:val="009F23A9"/>
    <w:rsid w:val="00A01F29"/>
    <w:rsid w:val="00A17B5B"/>
    <w:rsid w:val="00A4729B"/>
    <w:rsid w:val="00A61D73"/>
    <w:rsid w:val="00A93D4A"/>
    <w:rsid w:val="00AA1230"/>
    <w:rsid w:val="00AB682C"/>
    <w:rsid w:val="00AC2708"/>
    <w:rsid w:val="00AD2D0A"/>
    <w:rsid w:val="00B31D1C"/>
    <w:rsid w:val="00B41494"/>
    <w:rsid w:val="00B518D0"/>
    <w:rsid w:val="00B56650"/>
    <w:rsid w:val="00B73E0A"/>
    <w:rsid w:val="00B961E0"/>
    <w:rsid w:val="00BF44DF"/>
    <w:rsid w:val="00C17F2C"/>
    <w:rsid w:val="00C61A83"/>
    <w:rsid w:val="00C8108C"/>
    <w:rsid w:val="00C84AD0"/>
    <w:rsid w:val="00C87385"/>
    <w:rsid w:val="00CD5E3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2EAE0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62D7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1732-S</BillDocName>
  <AmendType>AMH</AmendType>
  <SponsorAcronym>MACE</SponsorAcronym>
  <DrafterAcronym>BLAC</DrafterAcronym>
  <DraftNumber>075</DraftNumber>
  <ReferenceNumber>SHB 1732</ReferenceNumber>
  <Floor>H AMD</Floor>
  <AmendmentNumber> 778</AmendmentNumber>
  <Sponsors>By Representative MacEwen</Sponsors>
  <FloorAction>SCOPE AND OBJECT 01/19/2022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791</TotalTime>
  <Pages>2</Pages>
  <Words>308</Words>
  <Characters>1665</Characters>
  <Application>Microsoft Office Word</Application>
  <DocSecurity>8</DocSecurity>
  <Lines>43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1732-S AMH MACE BLAC 075</vt:lpstr>
    </vt:vector>
  </TitlesOfParts>
  <Company>Washington State Legislature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1732-S AMH MACE BLAC 075</dc:title>
  <dc:creator>Chris Blake</dc:creator>
  <cp:lastModifiedBy>Blake, Chris</cp:lastModifiedBy>
  <cp:revision>10</cp:revision>
  <dcterms:created xsi:type="dcterms:W3CDTF">2022-01-14T03:44:00Z</dcterms:created>
  <dcterms:modified xsi:type="dcterms:W3CDTF">2022-01-18T02:49:00Z</dcterms:modified>
</cp:coreProperties>
</file>