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eb2a90f7b640e3" /></Relationships>
</file>

<file path=word/document.xml><?xml version="1.0" encoding="utf-8"?>
<w:document xmlns:w="http://schemas.openxmlformats.org/wordprocessingml/2006/main">
  <w:body>
    <w:p>
      <w:r>
        <w:rPr>
          <w:b/>
        </w:rPr>
        <w:r>
          <w:rPr/>
          <w:t xml:space="preserve">1694-S</w:t>
        </w:r>
      </w:r>
      <w:r>
        <w:rPr>
          <w:b/>
        </w:rPr>
        <w:t xml:space="preserve"> </w:t>
        <w:t xml:space="preserve">AMH</w:t>
      </w:r>
      <w:r>
        <w:rPr>
          <w:b/>
        </w:rPr>
        <w:t xml:space="preserve"> </w:t>
        <w:r>
          <w:rPr/>
          <w:t xml:space="preserve">DYEM</w:t>
        </w:r>
      </w:r>
      <w:r>
        <w:rPr>
          <w:b/>
        </w:rPr>
        <w:t xml:space="preserve"> </w:t>
        <w:r>
          <w:rPr/>
          <w:t xml:space="preserve">H2621.1</w:t>
        </w:r>
      </w:r>
      <w:r>
        <w:rPr>
          <w:b/>
        </w:rPr>
        <w:t xml:space="preserve"> - NOT FOR FLOOR USE</w:t>
      </w:r>
    </w:p>
    <w:p>
      <w:pPr>
        <w:ind w:left="0" w:right="0" w:firstLine="576"/>
      </w:pPr>
    </w:p>
    <w:p>
      <w:pPr>
        <w:spacing w:before="480" w:after="0" w:line="408" w:lineRule="exact"/>
      </w:pPr>
      <w:r>
        <w:rPr>
          <w:b/>
          <w:u w:val="single"/>
        </w:rPr>
        <w:t xml:space="preserve">SHB 1694</w:t>
      </w:r>
      <w:r>
        <w:t xml:space="preserve"> -</w:t>
      </w:r>
      <w:r>
        <w:t xml:space="preserve"> </w:t>
        <w:t xml:space="preserve">H AMD</w:t>
      </w:r>
      <w:r>
        <w:t xml:space="preserve"> </w:t>
      </w:r>
      <w:r>
        <w:rPr>
          <w:b/>
        </w:rPr>
        <w:t xml:space="preserve">846</w:t>
      </w:r>
    </w:p>
    <w:p>
      <w:pPr>
        <w:spacing w:before="0" w:after="0" w:line="408" w:lineRule="exact"/>
        <w:ind w:left="0" w:right="0" w:firstLine="576"/>
        <w:jc w:val="left"/>
      </w:pPr>
      <w:r>
        <w:rPr/>
        <w:t xml:space="preserve">By Representative Dye</w:t>
      </w:r>
    </w:p>
    <w:p>
      <w:pPr>
        <w:jc w:val="right"/>
      </w:pPr>
      <w:r>
        <w:rPr>
          <w:b/>
        </w:rPr>
        <w:t xml:space="preserve">NOT ADOPTED 02/13/2022</w:t>
      </w:r>
    </w:p>
    <w:p>
      <w:pPr>
        <w:spacing w:before="0" w:after="0" w:line="408" w:lineRule="exact"/>
        <w:ind w:left="0" w:right="0" w:firstLine="576"/>
        <w:jc w:val="left"/>
      </w:pPr>
      <w:r>
        <w:rPr/>
        <w:t xml:space="preserve">On page 1, beginning on line 8, after "(1)" strike all material through "(2)" on line 18 </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t xml:space="preserve">On page 2, line 20, after "and" strike "</w:t>
      </w:r>
      <w:r>
        <w:rPr>
          <w:u w:val="single"/>
        </w:rPr>
        <w:t xml:space="preserve">at least</w:t>
      </w:r>
      <w:r>
        <w:rPr/>
        <w:t xml:space="preserve">"</w:t>
      </w:r>
    </w:p>
    <w:p>
      <w:pPr>
        <w:spacing w:before="0" w:after="0" w:line="408" w:lineRule="exact"/>
        <w:ind w:left="0" w:right="0" w:firstLine="576"/>
        <w:jc w:val="left"/>
      </w:pPr>
      <w:r>
        <w:rPr/>
        <w:t xml:space="preserve">On page 2, line 24, after "and" strike "</w:t>
      </w:r>
      <w:r>
        <w:rPr>
          <w:u w:val="single"/>
        </w:rPr>
        <w:t xml:space="preserve">at least</w:t>
      </w:r>
      <w:r>
        <w:rPr/>
        <w:t xml:space="preserve">"</w:t>
      </w:r>
    </w:p>
    <w:p>
      <w:pPr>
        <w:spacing w:before="0" w:after="0" w:line="408" w:lineRule="exact"/>
        <w:ind w:left="0" w:right="0" w:firstLine="576"/>
        <w:jc w:val="left"/>
      </w:pPr>
      <w:r>
        <w:rPr/>
        <w:t xml:space="preserve">On page 2, line 28, after "and" strike "</w:t>
      </w:r>
      <w:r>
        <w:rPr>
          <w:u w:val="single"/>
        </w:rPr>
        <w:t xml:space="preserve">at least</w:t>
      </w:r>
      <w:r>
        <w:rPr/>
        <w:t xml:space="preserve">"</w:t>
      </w:r>
    </w:p>
    <w:p>
      <w:pPr>
        <w:spacing w:before="0" w:after="0" w:line="408" w:lineRule="exact"/>
        <w:ind w:left="0" w:right="0" w:firstLine="576"/>
        <w:jc w:val="left"/>
      </w:pPr>
      <w:r>
        <w:rPr/>
        <w:t xml:space="preserve">On page 2, line 32, after "and" strike "</w:t>
      </w:r>
      <w:r>
        <w:rPr>
          <w:u w:val="single"/>
        </w:rPr>
        <w:t xml:space="preserve">at least</w:t>
      </w:r>
      <w:r>
        <w:rPr/>
        <w:t xml:space="preserve">"</w:t>
      </w:r>
    </w:p>
    <w:p>
      <w:pPr>
        <w:spacing w:before="0" w:after="0" w:line="408" w:lineRule="exact"/>
        <w:ind w:left="0" w:right="0" w:firstLine="576"/>
        <w:jc w:val="left"/>
      </w:pPr>
      <w:r>
        <w:rPr/>
        <w:t xml:space="preserve">Beginning on page 4, line 3, strike sections 3, 4, and 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Eliminates the Legislature's designation of products identified in the Per- and poly-fluoroalkyl (PFAS) chemical action plan as priority products for PFAS under the Safer Products for Washington program. Eliminates the authority for Ecology to designate priority chemicals and priority consumer products, and to determine regulatory actions and adopt rules, more often than every five years under the prescribed statutory schedule. Restores the current-law requirement that Ecology submit a report to the Legislature after taking certain actions under the Safer Products for Washington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e0f3ac17e342f9" /></Relationships>
</file>