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e4f94ed7044e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1691-S2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FITZ</w:t>
        </w:r>
      </w:r>
      <w:r>
        <w:rPr>
          <w:b/>
        </w:rPr>
        <w:t xml:space="preserve"> </w:t>
        <w:r>
          <w:rPr/>
          <w:t xml:space="preserve">H2665.1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1691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Fitzgibbon</w:t>
      </w:r>
    </w:p>
    <w:p>
      <w:pPr>
        <w:jc w:val="right"/>
      </w:pPr>
      <w:r>
        <w:rPr>
          <w:b/>
        </w:rPr>
        <w:t xml:space="preserve">ADOPTED 02/11/2022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13, after "</w:t>
      </w:r>
      <w:r>
        <w:rPr>
          <w:u w:val="single"/>
        </w:rPr>
        <w:t xml:space="preserve">director</w:t>
      </w:r>
      <w:r>
        <w:rPr/>
        <w:t xml:space="preserve">" strike "</w:t>
      </w:r>
      <w:r>
        <w:rPr>
          <w:u w:val="single"/>
        </w:rPr>
        <w:t xml:space="preserve">must</w:t>
      </w:r>
      <w:r>
        <w:rPr/>
        <w:t xml:space="preserve">" and insert "</w:t>
      </w:r>
      <w:r>
        <w:rPr>
          <w:u w:val="single"/>
        </w:rPr>
        <w:t xml:space="preserve">may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14, after "</w:t>
      </w:r>
      <w:r>
        <w:rPr>
          <w:u w:val="single"/>
        </w:rPr>
        <w:t xml:space="preserve">chapter.</w:t>
      </w:r>
      <w:r>
        <w:rPr/>
        <w:t xml:space="preserve">" insert "</w:t>
      </w:r>
      <w:r>
        <w:rPr>
          <w:u w:val="single"/>
        </w:rPr>
        <w:t xml:space="preserve">The director must reevaluate the validity of a certificate of financial responsibility under this chapter upon notification of a spill for which the certificate holder may be liable and which may incur damages that exceed 15 percent of the financial resources reflected by the certificate.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Authorizes, rather than requires, the Department of Ecology (Ecology) to reevaluate a certificate of financial responsibility (COFR) upon notification of a spill in Washington waters or a spill in another jurisdiction that may exceed five percent of the financial resources reflected by the COFR. Requires Ecology to reevaluate a COFR upon notification of any spill that may exceed fifteen percent of the financial resources reflected by the COFR.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9117294d4230" /></Relationships>
</file>