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bc24f69d254db2" /></Relationships>
</file>

<file path=word/document.xml><?xml version="1.0" encoding="utf-8"?>
<w:document xmlns:w="http://schemas.openxmlformats.org/wordprocessingml/2006/main">
  <w:body>
    <w:p>
      <w:r>
        <w:rPr>
          <w:b/>
        </w:rPr>
        <w:r>
          <w:rPr/>
          <w:t xml:space="preserve">1688-S2</w:t>
        </w:r>
      </w:r>
      <w:r>
        <w:rPr>
          <w:b/>
        </w:rPr>
        <w:t xml:space="preserve"> </w:t>
        <w:t xml:space="preserve">AMH</w:t>
      </w:r>
      <w:r>
        <w:rPr>
          <w:b/>
        </w:rPr>
        <w:t xml:space="preserve"> </w:t>
        <w:r>
          <w:rPr/>
          <w:t xml:space="preserve">SHMK</w:t>
        </w:r>
      </w:r>
      <w:r>
        <w:rPr>
          <w:b/>
        </w:rPr>
        <w:t xml:space="preserve"> </w:t>
        <w:r>
          <w:rPr/>
          <w:t xml:space="preserve">H2653.2</w:t>
        </w:r>
      </w:r>
      <w:r>
        <w:rPr>
          <w:b/>
        </w:rPr>
        <w:t xml:space="preserve"> - NOT FOR FLOOR USE</w:t>
      </w:r>
    </w:p>
    <w:p>
      <w:pPr>
        <w:ind w:left="0" w:right="0" w:firstLine="576"/>
      </w:pPr>
    </w:p>
    <w:p>
      <w:pPr>
        <w:spacing w:before="480" w:after="0" w:line="408" w:lineRule="exact"/>
      </w:pPr>
      <w:r>
        <w:rPr>
          <w:b/>
          <w:u w:val="single"/>
        </w:rPr>
        <w:t xml:space="preserve">2SHB 1688</w:t>
      </w:r>
      <w:r>
        <w:t xml:space="preserve"> -</w:t>
      </w:r>
      <w:r>
        <w:t xml:space="preserve"> </w:t>
        <w:t xml:space="preserve">H AMD</w:t>
      </w:r>
      <w:r>
        <w:t xml:space="preserve"> </w:t>
      </w:r>
      <w:r>
        <w:rPr>
          <w:b/>
        </w:rPr>
        <w:t xml:space="preserve">882</w:t>
      </w:r>
    </w:p>
    <w:p>
      <w:pPr>
        <w:spacing w:before="0" w:after="0" w:line="408" w:lineRule="exact"/>
        <w:ind w:left="0" w:right="0" w:firstLine="576"/>
        <w:jc w:val="left"/>
      </w:pPr>
      <w:r>
        <w:rPr/>
        <w:t xml:space="preserve">By Representative Schmick</w:t>
      </w:r>
    </w:p>
    <w:p>
      <w:pPr>
        <w:jc w:val="right"/>
      </w:pPr>
      <w:r>
        <w:rPr>
          <w:b/>
        </w:rPr>
        <w:t xml:space="preserve">ADOPTED 02/11/2022</w:t>
      </w:r>
    </w:p>
    <w:p>
      <w:pPr>
        <w:spacing w:before="0" w:after="0" w:line="408" w:lineRule="exact"/>
        <w:ind w:left="0" w:right="0" w:firstLine="576"/>
        <w:jc w:val="left"/>
      </w:pPr>
      <w:r>
        <w:rPr/>
        <w:t xml:space="preserve">On page 20, line 17, after "</w:t>
      </w:r>
      <w:r>
        <w:rPr>
          <w:u w:val="single"/>
        </w:rPr>
        <w:t xml:space="preserve">Until</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23, line 32, after "Until" strike "January" and insert "July"</w:t>
      </w:r>
    </w:p>
    <w:p>
      <w:pPr>
        <w:spacing w:before="0" w:after="0" w:line="408" w:lineRule="exact"/>
        <w:ind w:left="0" w:right="0" w:firstLine="576"/>
        <w:jc w:val="left"/>
      </w:pPr>
      <w:r>
        <w:rPr/>
        <w:t xml:space="preserve">On page 25, line 35, after "</w:t>
      </w:r>
      <w:r>
        <w:rPr>
          <w:u w:val="single"/>
        </w:rPr>
        <w:t xml:space="preserve">Effective</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26, line 2, after "</w:t>
      </w:r>
      <w:r>
        <w:rPr>
          <w:u w:val="single"/>
        </w:rPr>
        <w:t xml:space="preserve">on</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26, line 3, after "</w:t>
      </w:r>
      <w:r>
        <w:rPr>
          <w:u w:val="single"/>
        </w:rPr>
        <w:t xml:space="preserve">Until</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26, line 7, after "</w:t>
      </w:r>
      <w:r>
        <w:rPr>
          <w:u w:val="single"/>
        </w:rPr>
        <w:t xml:space="preserve">Effective</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26, beginning on line 8, after "</w:t>
      </w:r>
      <w:r>
        <w:rPr>
          <w:u w:val="single"/>
        </w:rPr>
        <w:t xml:space="preserve">48.49.020(3)</w:t>
      </w:r>
      <w:r>
        <w:rPr/>
        <w:t xml:space="preserve">" strike all material through "</w:t>
      </w:r>
      <w:r>
        <w:rPr>
          <w:u w:val="single"/>
        </w:rPr>
        <w:t xml:space="preserve">act)</w:t>
      </w:r>
      <w:r>
        <w:rPr/>
        <w:t xml:space="preserve">" on line 10</w:t>
      </w:r>
    </w:p>
    <w:p>
      <w:pPr>
        <w:spacing w:before="0" w:after="0" w:line="408" w:lineRule="exact"/>
        <w:ind w:left="0" w:right="0" w:firstLine="576"/>
        <w:jc w:val="left"/>
      </w:pPr>
      <w:r>
        <w:rPr/>
        <w:t xml:space="preserve">On page 26, line 13, after "</w:t>
      </w:r>
      <w:r>
        <w:rPr>
          <w:u w:val="single"/>
        </w:rPr>
        <w:t xml:space="preserve">on</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26, line 14, after "</w:t>
      </w:r>
      <w:r>
        <w:rPr>
          <w:u w:val="single"/>
        </w:rPr>
        <w:t xml:space="preserve">Until</w:t>
      </w:r>
      <w:r>
        <w:rPr/>
        <w:t xml:space="preserve">" strike "</w:t>
      </w:r>
      <w:r>
        <w:rPr>
          <w:u w:val="single"/>
        </w:rPr>
        <w:t xml:space="preserve">January</w:t>
      </w:r>
      <w:r>
        <w:rPr/>
        <w:t xml:space="preserve">" and insert "</w:t>
      </w:r>
      <w:r>
        <w:rPr>
          <w:u w:val="single"/>
        </w:rPr>
        <w:t xml:space="preserve">July</w:t>
      </w:r>
      <w:r>
        <w:rPr/>
        <w:t xml:space="preserve">"</w:t>
      </w:r>
    </w:p>
    <w:p>
      <w:pPr>
        <w:spacing w:before="0" w:after="0" w:line="408" w:lineRule="exact"/>
        <w:ind w:left="0" w:right="0" w:firstLine="576"/>
        <w:jc w:val="left"/>
      </w:pPr>
      <w:r>
        <w:rPr/>
        <w:t xml:space="preserve">On page 30, beginning on line 4, after "</w:t>
      </w:r>
      <w:r>
        <w:rPr>
          <w:u w:val="single"/>
        </w:rPr>
        <w:t xml:space="preserve">(13)</w:t>
      </w:r>
      <w:r>
        <w:rPr/>
        <w:t xml:space="preserve">" insert "</w:t>
      </w:r>
      <w:r>
        <w:rPr>
          <w:u w:val="single"/>
        </w:rPr>
        <w:t xml:space="preserve">Services for which dispute resolution is approved under RCW 48.49.150(2) (as recodified by this act) are subject to the arbitration process described in this section, and not to the independent dispute resolution process established in sections 2799A-1 and 2799A-2 of the public health service act (42 U.S.C. Secs. 300gg-111 and 300gg-112) and implementing federal regulations in effect on the effective date of this section.</w:t>
      </w:r>
    </w:p>
    <w:p>
      <w:pPr>
        <w:spacing w:before="0" w:after="0" w:line="408" w:lineRule="exact"/>
        <w:ind w:left="0" w:right="0" w:firstLine="576"/>
        <w:jc w:val="left"/>
      </w:pPr>
      <w:r>
        <w:rPr>
          <w:u w:val="single"/>
        </w:rPr>
        <w:t xml:space="preserve">(14)</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Extends the date of the transition from the state arbitration process to the federal independent dispute resolution process and incorporation of the implementing federal regulations for the dispute resolution process from January 1, 2023, to July 1, 2023, or a later date determined by the Commissioner. Modifies the dispute process that applies to services referenced in an Alternate Access Delivery Request so that only the state arbitration process applies.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80e7440314bc4" /></Relationships>
</file>