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B4A84" w14:paraId="6927C8C7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B76F2">
            <w:t>1668-S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B76F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B76F2">
            <w:t>MACE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B76F2">
            <w:t>CLOD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B76F2">
            <w:t>171</w:t>
          </w:r>
        </w:sdtContent>
      </w:sdt>
    </w:p>
    <w:p w:rsidR="00DF5D0E" w:rsidP="00B73E0A" w:rsidRDefault="00AA1230" w14:paraId="364E76AD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B4A84" w14:paraId="7B2B9267" w14:textId="0F72368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B76F2">
            <w:rPr>
              <w:b/>
              <w:u w:val="single"/>
            </w:rPr>
            <w:t>SHB 1668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B76F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1116</w:t>
          </w:r>
        </w:sdtContent>
      </w:sdt>
    </w:p>
    <w:p w:rsidR="00DF5D0E" w:rsidP="00605C39" w:rsidRDefault="000B4A84" w14:paraId="519C652A" w14:textId="14DBE8A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B76F2">
            <w:rPr>
              <w:sz w:val="22"/>
            </w:rPr>
            <w:t>By Representative MacEwen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B76F2" w14:paraId="77E1DDE3" w14:textId="788A2E5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912AB" w:rsidP="001A1D09" w:rsidRDefault="00DE256E" w14:paraId="48E7C76C" w14:textId="624B4A8A">
      <w:pPr>
        <w:pStyle w:val="Page"/>
        <w:rPr>
          <w:u w:val="single"/>
        </w:rPr>
      </w:pPr>
      <w:bookmarkStart w:name="StartOfAmendmentBody" w:id="0"/>
      <w:bookmarkEnd w:id="0"/>
      <w:permStart w:edGrp="everyone" w:id="100624203"/>
      <w:r>
        <w:tab/>
      </w:r>
      <w:r w:rsidR="005E540F">
        <w:t>On page 3, line 11, after "</w:t>
      </w:r>
      <w:r w:rsidR="005E540F">
        <w:rPr>
          <w:u w:val="single"/>
        </w:rPr>
        <w:t>(f)</w:t>
      </w:r>
      <w:r w:rsidR="005E540F">
        <w:t>" insert "</w:t>
      </w:r>
      <w:r w:rsidRPr="00126E95" w:rsidR="005E540F">
        <w:rPr>
          <w:u w:val="single"/>
        </w:rPr>
        <w:t>"Cannabinoid product</w:t>
      </w:r>
      <w:r w:rsidR="005E540F">
        <w:rPr>
          <w:u w:val="single"/>
        </w:rPr>
        <w:t xml:space="preserve">" means </w:t>
      </w:r>
      <w:r w:rsidRPr="00126E95" w:rsidR="005E540F">
        <w:rPr>
          <w:u w:val="single"/>
        </w:rPr>
        <w:t xml:space="preserve">any consumable class B </w:t>
      </w:r>
      <w:r w:rsidR="005E540F">
        <w:rPr>
          <w:u w:val="single"/>
        </w:rPr>
        <w:t xml:space="preserve">cannabinoid </w:t>
      </w:r>
      <w:r w:rsidRPr="00126E95" w:rsidR="005E540F">
        <w:rPr>
          <w:u w:val="single"/>
        </w:rPr>
        <w:t xml:space="preserve">product derived from hemp as defined in RCW 15.140.020, which explicitly or implicitly markets cannabinoid concentration or otherwise contains a cannabinoid or cannabinoids to a significant degree for human or animal consumption above two percent. </w:t>
      </w:r>
      <w:r w:rsidR="005E540F">
        <w:rPr>
          <w:u w:val="single"/>
        </w:rPr>
        <w:t xml:space="preserve"> The</w:t>
      </w:r>
      <w:r w:rsidRPr="00126E95" w:rsidR="005E540F">
        <w:rPr>
          <w:u w:val="single"/>
        </w:rPr>
        <w:t xml:space="preserve"> definition</w:t>
      </w:r>
      <w:r w:rsidR="005E540F">
        <w:rPr>
          <w:u w:val="single"/>
        </w:rPr>
        <w:t xml:space="preserve"> in this subsection (</w:t>
      </w:r>
      <w:r w:rsidR="00841A09">
        <w:rPr>
          <w:u w:val="single"/>
        </w:rPr>
        <w:t>f</w:t>
      </w:r>
      <w:r w:rsidR="005E540F">
        <w:rPr>
          <w:u w:val="single"/>
        </w:rPr>
        <w:t>)</w:t>
      </w:r>
      <w:r w:rsidRPr="00126E95" w:rsidR="005E540F">
        <w:rPr>
          <w:u w:val="single"/>
        </w:rPr>
        <w:t xml:space="preserve"> is specific to total THC of delta-9 and THC</w:t>
      </w:r>
      <w:r w:rsidR="005E540F">
        <w:rPr>
          <w:u w:val="single"/>
        </w:rPr>
        <w:t>A</w:t>
      </w:r>
      <w:r w:rsidRPr="00126E95" w:rsidR="005E540F">
        <w:rPr>
          <w:u w:val="single"/>
        </w:rPr>
        <w:t xml:space="preserve"> at 0.3</w:t>
      </w:r>
      <w:r w:rsidR="005E540F">
        <w:rPr>
          <w:u w:val="single"/>
        </w:rPr>
        <w:t xml:space="preserve"> percent</w:t>
      </w:r>
      <w:r w:rsidR="001912AB">
        <w:rPr>
          <w:u w:val="single"/>
        </w:rPr>
        <w:t>.</w:t>
      </w:r>
    </w:p>
    <w:p w:rsidR="005E540F" w:rsidP="001A1D09" w:rsidRDefault="001912AB" w14:paraId="3ADB48AD" w14:textId="7BF5D63C">
      <w:pPr>
        <w:pStyle w:val="Page"/>
      </w:pPr>
      <w:r w:rsidRPr="001912AB">
        <w:tab/>
      </w:r>
      <w:r>
        <w:rPr>
          <w:u w:val="single"/>
        </w:rPr>
        <w:t>(g)</w:t>
      </w:r>
      <w:r w:rsidR="005E540F">
        <w:t>"</w:t>
      </w:r>
    </w:p>
    <w:p w:rsidR="00AC5C7D" w:rsidP="00AC5C7D" w:rsidRDefault="00AC5C7D" w14:paraId="57BA232C" w14:textId="4D4D1B05">
      <w:pPr>
        <w:pStyle w:val="RCWSLText"/>
      </w:pPr>
    </w:p>
    <w:p w:rsidRPr="00AC5C7D" w:rsidR="00AC5C7D" w:rsidP="00AC5C7D" w:rsidRDefault="00AC5C7D" w14:paraId="221273D2" w14:textId="2BDA47E6">
      <w:pPr>
        <w:pStyle w:val="RCWSLText"/>
      </w:pPr>
      <w:r>
        <w:tab/>
        <w:t xml:space="preserve">Reletter the remaining </w:t>
      </w:r>
      <w:r w:rsidR="00EB59EE">
        <w:t>sub</w:t>
      </w:r>
      <w:r>
        <w:t>sections consecutively and correct any internal references accordingly.</w:t>
      </w:r>
    </w:p>
    <w:p w:rsidR="005E540F" w:rsidP="001A1D09" w:rsidRDefault="005E540F" w14:paraId="0AF7B2FE" w14:textId="77777777">
      <w:pPr>
        <w:pStyle w:val="Page"/>
      </w:pPr>
    </w:p>
    <w:p w:rsidR="008C205B" w:rsidP="001A1D09" w:rsidRDefault="005E540F" w14:paraId="407B0607" w14:textId="136CF3AC">
      <w:pPr>
        <w:pStyle w:val="Page"/>
        <w:rPr>
          <w:strike/>
        </w:rPr>
      </w:pPr>
      <w:r>
        <w:tab/>
      </w:r>
      <w:r w:rsidR="008B76F2">
        <w:t xml:space="preserve">On page </w:t>
      </w:r>
      <w:r w:rsidR="00126E95">
        <w:t xml:space="preserve">3, </w:t>
      </w:r>
      <w:r w:rsidR="0025151B">
        <w:t xml:space="preserve">beginning on </w:t>
      </w:r>
      <w:r w:rsidR="00126E95">
        <w:t>line 16, after "</w:t>
      </w:r>
      <w:r w:rsidR="00126E95">
        <w:rPr>
          <w:u w:val="single"/>
        </w:rPr>
        <w:t>(h)</w:t>
      </w:r>
      <w:r w:rsidR="00126E95">
        <w:t>" strike all material through "</w:t>
      </w:r>
      <w:r w:rsidR="006B6D89">
        <w:t>(</w:t>
      </w:r>
      <w:r w:rsidR="008C205B">
        <w:t>(</w:t>
      </w:r>
      <w:r w:rsidRPr="006B6D89" w:rsidR="008C205B">
        <w:rPr>
          <w:strike/>
        </w:rPr>
        <w:t>(f)</w:t>
      </w:r>
      <w:r w:rsidR="008C205B">
        <w:t>)</w:t>
      </w:r>
      <w:r w:rsidR="006B6D89">
        <w:t>)</w:t>
      </w:r>
      <w:r w:rsidR="00126E95">
        <w:t>" on line 2</w:t>
      </w:r>
      <w:r w:rsidR="008C205B">
        <w:t>1</w:t>
      </w:r>
      <w:r w:rsidR="00126E95">
        <w:t xml:space="preserve"> and insert "((</w:t>
      </w:r>
      <w:r w:rsidRPr="00EA66C2" w:rsidR="00EA66C2">
        <w:rPr>
          <w:strike/>
        </w:rPr>
        <w:t>"</w:t>
      </w:r>
      <w:r w:rsidR="00126E95">
        <w:rPr>
          <w:strike/>
        </w:rPr>
        <w:t xml:space="preserve">CBD </w:t>
      </w:r>
      <w:r w:rsidR="00991DD1">
        <w:rPr>
          <w:strike/>
        </w:rPr>
        <w:t>p</w:t>
      </w:r>
      <w:r w:rsidR="00126E95">
        <w:rPr>
          <w:strike/>
        </w:rPr>
        <w:t>roduct" means any product containing or consisting of cannabidiol</w:t>
      </w:r>
      <w:r w:rsidR="008C205B">
        <w:rPr>
          <w:strike/>
        </w:rPr>
        <w:t>.</w:t>
      </w:r>
    </w:p>
    <w:p w:rsidR="00DF5D0E" w:rsidP="001A1D09" w:rsidRDefault="008C205B" w14:paraId="44FB3A94" w14:textId="58595505">
      <w:pPr>
        <w:pStyle w:val="Page"/>
      </w:pPr>
      <w:r w:rsidRPr="008C205B">
        <w:tab/>
      </w:r>
      <w:r>
        <w:rPr>
          <w:strike/>
        </w:rPr>
        <w:t>(f</w:t>
      </w:r>
      <w:r w:rsidRPr="00991DD1" w:rsidR="00126E95">
        <w:rPr>
          <w:strike/>
        </w:rPr>
        <w:t>)</w:t>
      </w:r>
      <w:r w:rsidR="00126E95">
        <w:t>)</w:t>
      </w:r>
      <w:r>
        <w:t>)</w:t>
      </w:r>
      <w:r w:rsidR="00A11EC2">
        <w:t>"</w:t>
      </w:r>
    </w:p>
    <w:p w:rsidR="00EB59EE" w:rsidP="00EB59EE" w:rsidRDefault="00EB59EE" w14:paraId="5D51B434" w14:textId="227B1E29">
      <w:pPr>
        <w:pStyle w:val="RCWSLText"/>
      </w:pPr>
    </w:p>
    <w:p w:rsidRPr="00EB59EE" w:rsidR="00EB59EE" w:rsidP="00EB59EE" w:rsidRDefault="00EB59EE" w14:paraId="6840DA9E" w14:textId="21CC9229">
      <w:pPr>
        <w:pStyle w:val="RCWSLText"/>
      </w:pPr>
      <w:r>
        <w:tab/>
      </w:r>
      <w:r w:rsidRPr="00EB59EE">
        <w:t>Reletter the remaining subsections consecutively and correct any internal references accordingly.</w:t>
      </w:r>
    </w:p>
    <w:p w:rsidR="00F66426" w:rsidP="00F66426" w:rsidRDefault="00F66426" w14:paraId="02917B7C" w14:textId="223AED90">
      <w:pPr>
        <w:pStyle w:val="RCWSLText"/>
      </w:pPr>
    </w:p>
    <w:p w:rsidR="00F66426" w:rsidP="00F66426" w:rsidRDefault="00F66426" w14:paraId="49B8698D" w14:textId="4084A22E">
      <w:pPr>
        <w:pStyle w:val="RCWSLText"/>
        <w:rPr>
          <w:u w:val="single"/>
        </w:rPr>
      </w:pPr>
      <w:r>
        <w:tab/>
        <w:t xml:space="preserve">On page 5, </w:t>
      </w:r>
      <w:r w:rsidR="009A6887">
        <w:t>line 18, after "</w:t>
      </w:r>
      <w:r w:rsidR="009A6887">
        <w:rPr>
          <w:u w:val="single"/>
        </w:rPr>
        <w:t>(y)</w:t>
      </w:r>
      <w:r w:rsidR="009A6887">
        <w:t>"</w:t>
      </w:r>
      <w:r>
        <w:t xml:space="preserve"> </w:t>
      </w:r>
      <w:r w:rsidR="00163A0D">
        <w:t>insert "</w:t>
      </w:r>
      <w:r w:rsidR="00163A0D">
        <w:rPr>
          <w:u w:val="single"/>
        </w:rPr>
        <w:t>"</w:t>
      </w:r>
      <w:r w:rsidRPr="00163A0D" w:rsidR="00163A0D">
        <w:rPr>
          <w:u w:val="single"/>
        </w:rPr>
        <w:t>Hemp cannabinoid product</w:t>
      </w:r>
      <w:r w:rsidR="00163A0D">
        <w:rPr>
          <w:u w:val="single"/>
        </w:rPr>
        <w:t>"</w:t>
      </w:r>
      <w:r w:rsidR="005608BC">
        <w:rPr>
          <w:u w:val="single"/>
        </w:rPr>
        <w:t xml:space="preserve"> has the same meaning as "cannabinoid product</w:t>
      </w:r>
      <w:r w:rsidR="0070569F">
        <w:rPr>
          <w:u w:val="single"/>
        </w:rPr>
        <w:t>" in subsection (</w:t>
      </w:r>
      <w:r w:rsidR="00E44C35">
        <w:rPr>
          <w:u w:val="single"/>
        </w:rPr>
        <w:t>f</w:t>
      </w:r>
      <w:r w:rsidR="0070569F">
        <w:rPr>
          <w:u w:val="single"/>
        </w:rPr>
        <w:t>) of this section.</w:t>
      </w:r>
    </w:p>
    <w:p w:rsidR="00895C04" w:rsidP="00F66426" w:rsidRDefault="0070569F" w14:paraId="11B42CF8" w14:textId="56203EB6">
      <w:pPr>
        <w:pStyle w:val="RCWSLText"/>
      </w:pPr>
      <w:r>
        <w:tab/>
      </w:r>
      <w:r>
        <w:rPr>
          <w:u w:val="single"/>
        </w:rPr>
        <w:t>(</w:t>
      </w:r>
      <w:r w:rsidR="0000371D">
        <w:rPr>
          <w:u w:val="single"/>
        </w:rPr>
        <w:t>z</w:t>
      </w:r>
      <w:r>
        <w:rPr>
          <w:u w:val="single"/>
        </w:rPr>
        <w:t>)</w:t>
      </w:r>
      <w:r w:rsidR="00DE2FC9">
        <w:t>"</w:t>
      </w:r>
    </w:p>
    <w:p w:rsidR="00DE2FC9" w:rsidP="00F66426" w:rsidRDefault="00DE2FC9" w14:paraId="2A0E12C8" w14:textId="6C58D128">
      <w:pPr>
        <w:pStyle w:val="RCWSLText"/>
      </w:pPr>
    </w:p>
    <w:p w:rsidR="00895C04" w:rsidP="00DE2FC9" w:rsidRDefault="00DE2FC9" w14:paraId="7BA5481E" w14:textId="5969F281">
      <w:pPr>
        <w:pStyle w:val="RCWSLText"/>
      </w:pPr>
      <w:r>
        <w:tab/>
        <w:t xml:space="preserve">Reletter the remaining </w:t>
      </w:r>
      <w:r w:rsidR="00791738">
        <w:t>sub</w:t>
      </w:r>
      <w:r>
        <w:t>sections consecutively and correct any internal references accordingly.</w:t>
      </w:r>
    </w:p>
    <w:p w:rsidR="00A97D0D" w:rsidP="00DE2FC9" w:rsidRDefault="00A97D0D" w14:paraId="0C79D5E4" w14:textId="1A81FECD">
      <w:pPr>
        <w:pStyle w:val="RCWSLText"/>
      </w:pPr>
    </w:p>
    <w:p w:rsidR="00A97D0D" w:rsidP="00DE2FC9" w:rsidRDefault="00A97D0D" w14:paraId="0818AC68" w14:textId="30725D12">
      <w:pPr>
        <w:pStyle w:val="RCWSLText"/>
      </w:pPr>
      <w:r>
        <w:tab/>
        <w:t>On page 15, line 19, after "processors may use" strike "((</w:t>
      </w:r>
      <w:r>
        <w:rPr>
          <w:strike/>
        </w:rPr>
        <w:t>a</w:t>
      </w:r>
      <w:r>
        <w:t>)) CBD</w:t>
      </w:r>
      <w:r w:rsidR="00D469BD">
        <w:t xml:space="preserve"> ((</w:t>
      </w:r>
      <w:r w:rsidR="00D469BD">
        <w:rPr>
          <w:strike/>
        </w:rPr>
        <w:t>product</w:t>
      </w:r>
      <w:r w:rsidR="00D469BD">
        <w:t>))</w:t>
      </w:r>
      <w:r w:rsidR="00AA7806">
        <w:rPr>
          <w:u w:val="single"/>
        </w:rPr>
        <w:t>,</w:t>
      </w:r>
      <w:r w:rsidR="004C2667">
        <w:rPr>
          <w:u w:val="single"/>
        </w:rPr>
        <w:t xml:space="preserve"> other</w:t>
      </w:r>
      <w:r>
        <w:t>" and insert "</w:t>
      </w:r>
      <w:r w:rsidR="001175F0">
        <w:t xml:space="preserve">a </w:t>
      </w:r>
      <w:r>
        <w:t>((</w:t>
      </w:r>
      <w:r>
        <w:rPr>
          <w:strike/>
        </w:rPr>
        <w:t>CBD</w:t>
      </w:r>
      <w:r w:rsidR="001175F0">
        <w:rPr>
          <w:strike/>
        </w:rPr>
        <w:t xml:space="preserve"> product</w:t>
      </w:r>
      <w:r>
        <w:t>))</w:t>
      </w:r>
      <w:r>
        <w:rPr>
          <w:u w:val="single"/>
        </w:rPr>
        <w:t>cannabinoid product</w:t>
      </w:r>
      <w:r w:rsidR="00430C48">
        <w:rPr>
          <w:u w:val="single"/>
        </w:rPr>
        <w:t>, hemp cannabinoid product</w:t>
      </w:r>
      <w:r w:rsidR="00B160EC">
        <w:rPr>
          <w:u w:val="single"/>
        </w:rPr>
        <w:t>,</w:t>
      </w:r>
      <w:r w:rsidR="00B26B6D">
        <w:t>"</w:t>
      </w:r>
    </w:p>
    <w:p w:rsidR="00C65EB4" w:rsidP="00DE2FC9" w:rsidRDefault="00C65EB4" w14:paraId="5246B423" w14:textId="63FFAF7F">
      <w:pPr>
        <w:pStyle w:val="RCWSLText"/>
      </w:pPr>
    </w:p>
    <w:p w:rsidR="00C65EB4" w:rsidP="00DE2FC9" w:rsidRDefault="00C65EB4" w14:paraId="62FC8B4D" w14:textId="03B11158">
      <w:pPr>
        <w:pStyle w:val="RCWSLText"/>
      </w:pPr>
      <w:r>
        <w:tab/>
        <w:t xml:space="preserve">On page 15, line 33, after "use a" strike "CBD </w:t>
      </w:r>
      <w:r>
        <w:rPr>
          <w:u w:val="single"/>
        </w:rPr>
        <w:t>or other</w:t>
      </w:r>
      <w:r>
        <w:t>" and insert "((</w:t>
      </w:r>
      <w:r>
        <w:rPr>
          <w:strike/>
        </w:rPr>
        <w:t>CBD</w:t>
      </w:r>
      <w:r>
        <w:t>))</w:t>
      </w:r>
      <w:r>
        <w:rPr>
          <w:u w:val="single"/>
        </w:rPr>
        <w:t>cannabinoid product, hemp cannabinoid product, or</w:t>
      </w:r>
      <w:r>
        <w:t>"</w:t>
      </w:r>
    </w:p>
    <w:p w:rsidR="00C65EB4" w:rsidP="00DE2FC9" w:rsidRDefault="00C65EB4" w14:paraId="2F4C91F9" w14:textId="6EB9F6F0">
      <w:pPr>
        <w:pStyle w:val="RCWSLText"/>
      </w:pPr>
    </w:p>
    <w:p w:rsidRPr="00BD3BA1" w:rsidR="00C65EB4" w:rsidP="00DE2FC9" w:rsidRDefault="00C65EB4" w14:paraId="6F4355FD" w14:textId="72A58BF2">
      <w:pPr>
        <w:pStyle w:val="RCWSLText"/>
      </w:pPr>
      <w:r>
        <w:tab/>
        <w:t>On page 1</w:t>
      </w:r>
      <w:r w:rsidR="00E04483">
        <w:t xml:space="preserve">5, at the beginning of line 35, strike "CBD </w:t>
      </w:r>
      <w:r w:rsidR="00E04483">
        <w:rPr>
          <w:u w:val="single"/>
        </w:rPr>
        <w:t>or other</w:t>
      </w:r>
      <w:r w:rsidR="00BD3BA1">
        <w:t>" and insert "((</w:t>
      </w:r>
      <w:r w:rsidR="00BD3BA1">
        <w:rPr>
          <w:strike/>
        </w:rPr>
        <w:t>CBD</w:t>
      </w:r>
      <w:r w:rsidR="00BD3BA1">
        <w:t>))</w:t>
      </w:r>
      <w:r w:rsidRPr="00BD3BA1" w:rsidR="00BD3BA1">
        <w:rPr>
          <w:u w:val="single"/>
        </w:rPr>
        <w:t>cannabinoid product, hemp cannabinoid product, or</w:t>
      </w:r>
      <w:r w:rsidR="00BD3BA1">
        <w:t>"</w:t>
      </w:r>
    </w:p>
    <w:permEnd w:id="100624203"/>
    <w:p w:rsidR="00ED2EEB" w:rsidP="008B76F2" w:rsidRDefault="00ED2EEB" w14:paraId="3778204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285084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1381FF7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B76F2" w:rsidRDefault="00D659AC" w14:paraId="167B46E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61575" w:rsidRDefault="0096303F" w14:paraId="00CB54D4" w14:textId="45F36B6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A4754">
                  <w:t>Removes</w:t>
                </w:r>
                <w:r w:rsidR="0033167B">
                  <w:t xml:space="preserve"> the definition of </w:t>
                </w:r>
                <w:r w:rsidR="00430C48">
                  <w:t xml:space="preserve">and references to the term </w:t>
                </w:r>
                <w:r w:rsidR="0033167B">
                  <w:t>"CBD product"</w:t>
                </w:r>
                <w:r w:rsidR="00990A21">
                  <w:t xml:space="preserve"> in the Uniform Controlled Substances Act (UCSA).</w:t>
                </w:r>
                <w:r w:rsidR="0033167B">
                  <w:t xml:space="preserve">  Adds definitions of </w:t>
                </w:r>
                <w:r w:rsidR="00E14C1A">
                  <w:t xml:space="preserve">and references to </w:t>
                </w:r>
                <w:r w:rsidR="0033167B">
                  <w:t>the terms "</w:t>
                </w:r>
                <w:r w:rsidR="008C2724">
                  <w:t>c</w:t>
                </w:r>
                <w:r w:rsidRPr="008C2724" w:rsidR="008C2724">
                  <w:t>annabinoid product</w:t>
                </w:r>
                <w:r w:rsidR="008C2724">
                  <w:t xml:space="preserve">" </w:t>
                </w:r>
                <w:r w:rsidR="00900F0E">
                  <w:t xml:space="preserve">and </w:t>
                </w:r>
                <w:r w:rsidR="008C2724">
                  <w:t>"hemp cannabinoid product"</w:t>
                </w:r>
                <w:r w:rsidR="00990A21">
                  <w:t xml:space="preserve"> in the UCSA. </w:t>
                </w:r>
                <w:r w:rsidR="00D252A5">
                  <w:t xml:space="preserve"> </w:t>
                </w:r>
              </w:p>
            </w:tc>
          </w:tr>
        </w:sdtContent>
      </w:sdt>
      <w:permEnd w:id="1528508467"/>
    </w:tbl>
    <w:p w:rsidR="00DF5D0E" w:rsidP="008B76F2" w:rsidRDefault="00DF5D0E" w14:paraId="7D333A45" w14:textId="77777777">
      <w:pPr>
        <w:pStyle w:val="BillEnd"/>
        <w:suppressLineNumbers/>
      </w:pPr>
    </w:p>
    <w:p w:rsidR="00DF5D0E" w:rsidP="008B76F2" w:rsidRDefault="00DE256E" w14:paraId="314F68E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B76F2" w:rsidRDefault="00AB682C" w14:paraId="4E795E6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B125" w14:textId="77777777" w:rsidR="008B76F2" w:rsidRDefault="008B76F2" w:rsidP="00DF5D0E">
      <w:r>
        <w:separator/>
      </w:r>
    </w:p>
  </w:endnote>
  <w:endnote w:type="continuationSeparator" w:id="0">
    <w:p w14:paraId="024DD3CD" w14:textId="77777777" w:rsidR="008B76F2" w:rsidRDefault="008B76F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F5B" w:rsidRDefault="00602F5B" w14:paraId="0B34E55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109C1" w14:paraId="07EEFFF0" w14:textId="6FB8B5AA">
    <w:pPr>
      <w:pStyle w:val="AmendDraftFooter"/>
    </w:pPr>
    <w:fldSimple w:instr=" TITLE   \* MERGEFORMAT ">
      <w:r>
        <w:t>1668-S AMH MACE CLOD 171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109C1" w14:paraId="5F765DAB" w14:textId="645C0CE0">
    <w:pPr>
      <w:pStyle w:val="AmendDraftFooter"/>
    </w:pPr>
    <w:fldSimple w:instr=" TITLE   \* MERGEFORMAT ">
      <w:r>
        <w:t>1668-S AMH MACE CLOD 171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67DF" w14:textId="77777777" w:rsidR="008B76F2" w:rsidRDefault="008B76F2" w:rsidP="00DF5D0E">
      <w:r>
        <w:separator/>
      </w:r>
    </w:p>
  </w:footnote>
  <w:footnote w:type="continuationSeparator" w:id="0">
    <w:p w14:paraId="2B3A2BDC" w14:textId="77777777" w:rsidR="008B76F2" w:rsidRDefault="008B76F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3608" w14:textId="77777777" w:rsidR="00602F5B" w:rsidRDefault="00602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211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902FF3" wp14:editId="108C375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F89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252AB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88E3D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3D3F8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60004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9C686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032C4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6B8C2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908FC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8BCB6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ABDE7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26B1F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29C4E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18F62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4CE4E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99FD0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2FC32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018D5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3BB7D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AC6E3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B11EA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964FE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294FB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89387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ED179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53EED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A26A2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72561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018D7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411A3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3BFDA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2401E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0CCEC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0A365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902FF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C4F894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252AB9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88E3D5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3D3F8E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60004D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9C686E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032C4E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6B8C27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908FC1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8BCB6C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ABDE79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26B1F4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29C4EF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18F62C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4CE4E5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99FD00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2FC320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018D54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3BB7D6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AC6E37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B11EAA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964FEE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294FBF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89387E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ED179E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53EED6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A26A21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725617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018D78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411A3A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3BFDAF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2401E0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0CCECC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0A3656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901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342267" wp14:editId="6118B7C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7211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A6E08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A3A0B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FD0E0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B42FE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41FC6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2175D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57A57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182BC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F8C11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B8C57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1FEFA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DD131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D5EED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DC4CD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21D89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23072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7AC30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3DA61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BD86A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882B9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A0CDD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A93A5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D328C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74A95D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3635BA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5BF198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4226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767211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A6E081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A3A0B5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FD0E08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B42FE3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41FC6B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2175DE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57A57B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182BCA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F8C119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B8C575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1FEFA3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DD1315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D5EED5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DC4CDF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21D897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23072A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7AC30D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3DA616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BD86AB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882B95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A0CDD5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A93A52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D328CA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74A95D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3635BA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5BF198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0371D"/>
    <w:rsid w:val="00050639"/>
    <w:rsid w:val="00060D21"/>
    <w:rsid w:val="00075FF4"/>
    <w:rsid w:val="00077D3A"/>
    <w:rsid w:val="00096165"/>
    <w:rsid w:val="000B4A84"/>
    <w:rsid w:val="000C6C82"/>
    <w:rsid w:val="000E603A"/>
    <w:rsid w:val="00102468"/>
    <w:rsid w:val="00106544"/>
    <w:rsid w:val="0011672C"/>
    <w:rsid w:val="001175F0"/>
    <w:rsid w:val="00126E95"/>
    <w:rsid w:val="00136E5A"/>
    <w:rsid w:val="00146AAF"/>
    <w:rsid w:val="001615C6"/>
    <w:rsid w:val="00163A0D"/>
    <w:rsid w:val="001912AB"/>
    <w:rsid w:val="00192826"/>
    <w:rsid w:val="001A1D09"/>
    <w:rsid w:val="001A775A"/>
    <w:rsid w:val="001B4E53"/>
    <w:rsid w:val="001C1B27"/>
    <w:rsid w:val="001C7F91"/>
    <w:rsid w:val="001E6675"/>
    <w:rsid w:val="002109C1"/>
    <w:rsid w:val="00217E8A"/>
    <w:rsid w:val="00234F7C"/>
    <w:rsid w:val="0025151B"/>
    <w:rsid w:val="00265296"/>
    <w:rsid w:val="00281CBD"/>
    <w:rsid w:val="00316CD9"/>
    <w:rsid w:val="0033167B"/>
    <w:rsid w:val="00395E61"/>
    <w:rsid w:val="003E2FC6"/>
    <w:rsid w:val="004213A4"/>
    <w:rsid w:val="00430C48"/>
    <w:rsid w:val="0047056C"/>
    <w:rsid w:val="00492DDC"/>
    <w:rsid w:val="004A1C6B"/>
    <w:rsid w:val="004C2667"/>
    <w:rsid w:val="004C6615"/>
    <w:rsid w:val="005115F9"/>
    <w:rsid w:val="00523C5A"/>
    <w:rsid w:val="005608BC"/>
    <w:rsid w:val="005E0BCB"/>
    <w:rsid w:val="005E29F4"/>
    <w:rsid w:val="005E540F"/>
    <w:rsid w:val="005E69C3"/>
    <w:rsid w:val="00602F5B"/>
    <w:rsid w:val="00605C39"/>
    <w:rsid w:val="0060754F"/>
    <w:rsid w:val="0063703D"/>
    <w:rsid w:val="006401E5"/>
    <w:rsid w:val="0066090B"/>
    <w:rsid w:val="006834C5"/>
    <w:rsid w:val="006841E6"/>
    <w:rsid w:val="006B6D89"/>
    <w:rsid w:val="006C40AB"/>
    <w:rsid w:val="006E3465"/>
    <w:rsid w:val="006F7027"/>
    <w:rsid w:val="007049E4"/>
    <w:rsid w:val="0070569F"/>
    <w:rsid w:val="0072335D"/>
    <w:rsid w:val="0072541D"/>
    <w:rsid w:val="00757317"/>
    <w:rsid w:val="007769AF"/>
    <w:rsid w:val="00791738"/>
    <w:rsid w:val="007C54E2"/>
    <w:rsid w:val="007D1589"/>
    <w:rsid w:val="007D35D4"/>
    <w:rsid w:val="007F2561"/>
    <w:rsid w:val="00807D41"/>
    <w:rsid w:val="0083749C"/>
    <w:rsid w:val="00841A09"/>
    <w:rsid w:val="008443FE"/>
    <w:rsid w:val="00846034"/>
    <w:rsid w:val="008671C8"/>
    <w:rsid w:val="00895C04"/>
    <w:rsid w:val="0089624A"/>
    <w:rsid w:val="008B76F2"/>
    <w:rsid w:val="008C205B"/>
    <w:rsid w:val="008C2724"/>
    <w:rsid w:val="008C7E6E"/>
    <w:rsid w:val="008E3754"/>
    <w:rsid w:val="00900F0E"/>
    <w:rsid w:val="00931B84"/>
    <w:rsid w:val="0096303F"/>
    <w:rsid w:val="00972869"/>
    <w:rsid w:val="009747D5"/>
    <w:rsid w:val="0097512A"/>
    <w:rsid w:val="00984CD1"/>
    <w:rsid w:val="00990A21"/>
    <w:rsid w:val="00991DD1"/>
    <w:rsid w:val="009A4754"/>
    <w:rsid w:val="009A6887"/>
    <w:rsid w:val="009B27F5"/>
    <w:rsid w:val="009B3FC5"/>
    <w:rsid w:val="009B5A65"/>
    <w:rsid w:val="009F23A9"/>
    <w:rsid w:val="00A01F29"/>
    <w:rsid w:val="00A11EC2"/>
    <w:rsid w:val="00A151F8"/>
    <w:rsid w:val="00A17B5B"/>
    <w:rsid w:val="00A4729B"/>
    <w:rsid w:val="00A93D4A"/>
    <w:rsid w:val="00A97D0D"/>
    <w:rsid w:val="00AA1230"/>
    <w:rsid w:val="00AA7806"/>
    <w:rsid w:val="00AB682C"/>
    <w:rsid w:val="00AC5C7D"/>
    <w:rsid w:val="00AD2D0A"/>
    <w:rsid w:val="00B160EC"/>
    <w:rsid w:val="00B26B6D"/>
    <w:rsid w:val="00B31D1C"/>
    <w:rsid w:val="00B41494"/>
    <w:rsid w:val="00B518D0"/>
    <w:rsid w:val="00B56650"/>
    <w:rsid w:val="00B67B9A"/>
    <w:rsid w:val="00B73E0A"/>
    <w:rsid w:val="00B961E0"/>
    <w:rsid w:val="00BD3BA1"/>
    <w:rsid w:val="00BF44DF"/>
    <w:rsid w:val="00C61A83"/>
    <w:rsid w:val="00C65EB4"/>
    <w:rsid w:val="00C717CE"/>
    <w:rsid w:val="00C8108C"/>
    <w:rsid w:val="00C84AD0"/>
    <w:rsid w:val="00D24B5F"/>
    <w:rsid w:val="00D252A5"/>
    <w:rsid w:val="00D40447"/>
    <w:rsid w:val="00D469BD"/>
    <w:rsid w:val="00D50A97"/>
    <w:rsid w:val="00D61575"/>
    <w:rsid w:val="00D659AC"/>
    <w:rsid w:val="00DA47F3"/>
    <w:rsid w:val="00DC2C13"/>
    <w:rsid w:val="00DE256E"/>
    <w:rsid w:val="00DE2FC9"/>
    <w:rsid w:val="00DF5D0E"/>
    <w:rsid w:val="00E04483"/>
    <w:rsid w:val="00E1471A"/>
    <w:rsid w:val="00E14C1A"/>
    <w:rsid w:val="00E267B1"/>
    <w:rsid w:val="00E41CC6"/>
    <w:rsid w:val="00E44C35"/>
    <w:rsid w:val="00E47337"/>
    <w:rsid w:val="00E66F5D"/>
    <w:rsid w:val="00E831A5"/>
    <w:rsid w:val="00E850E7"/>
    <w:rsid w:val="00EA66C2"/>
    <w:rsid w:val="00EB59EE"/>
    <w:rsid w:val="00EC4C96"/>
    <w:rsid w:val="00ED2EEB"/>
    <w:rsid w:val="00F229DE"/>
    <w:rsid w:val="00F27BB3"/>
    <w:rsid w:val="00F304D3"/>
    <w:rsid w:val="00F4663F"/>
    <w:rsid w:val="00F66426"/>
    <w:rsid w:val="00FE76B1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A416FF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2704E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1668-S</BillDocName>
  <AmendType>AMH</AmendType>
  <SponsorAcronym>MACE</SponsorAcronym>
  <DrafterAcronym>CLOD</DrafterAcronym>
  <DraftNumber>171</DraftNumber>
  <ReferenceNumber>SHB 1668</ReferenceNumber>
  <Floor>H AMD</Floor>
  <AmendmentNumber> 1116</AmendmentNumber>
  <Sponsors>By Representative MacEwen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68</TotalTime>
  <Pages>2</Pages>
  <Words>286</Words>
  <Characters>1626</Characters>
  <Application>Microsoft Office Word</Application>
  <DocSecurity>8</DocSecurity>
  <Lines>54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1668-S AMH MACE CLOD 171</vt:lpstr>
    </vt:vector>
  </TitlesOfParts>
  <Company>Washington State Legislature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1668-S AMH MACE CLOD 171</dc:title>
  <dc:creator>Peter Clodfelter</dc:creator>
  <cp:lastModifiedBy>Clodfelter, Peter</cp:lastModifiedBy>
  <cp:revision>88</cp:revision>
  <dcterms:created xsi:type="dcterms:W3CDTF">2022-02-13T06:26:00Z</dcterms:created>
  <dcterms:modified xsi:type="dcterms:W3CDTF">2022-02-13T21:04:00Z</dcterms:modified>
</cp:coreProperties>
</file>