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C20A82" w14:paraId="2A78401E" w14:textId="4AC2184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26911">
            <w:t>1332-S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2691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26911">
            <w:t>SULP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26911">
            <w:t>HARA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26911">
            <w:t>276</w:t>
          </w:r>
        </w:sdtContent>
      </w:sdt>
    </w:p>
    <w:p w:rsidR="00DF5D0E" w:rsidP="00B73E0A" w:rsidRDefault="00AA1230" w14:paraId="62408854" w14:textId="58F8CFC0">
      <w:pPr>
        <w:pStyle w:val="OfferedBy"/>
        <w:spacing w:after="120"/>
      </w:pPr>
      <w:r>
        <w:tab/>
      </w:r>
      <w:r>
        <w:tab/>
      </w:r>
      <w:r>
        <w:tab/>
      </w:r>
    </w:p>
    <w:p w:rsidR="00DF5D0E" w:rsidRDefault="00C20A82" w14:paraId="60BAD8A7" w14:textId="2DB37FA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26911">
            <w:rPr>
              <w:b/>
              <w:u w:val="single"/>
            </w:rPr>
            <w:t>SHB 1332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2691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332</w:t>
          </w:r>
        </w:sdtContent>
      </w:sdt>
    </w:p>
    <w:p w:rsidR="00DF5D0E" w:rsidP="00605C39" w:rsidRDefault="00C20A82" w14:paraId="7B166C36" w14:textId="3CC37BB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26911">
            <w:rPr>
              <w:sz w:val="22"/>
            </w:rPr>
            <w:t>By Representative Sullivan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26911" w14:paraId="264242E3" w14:textId="214037D5">
          <w:pPr>
            <w:spacing w:after="400" w:line="408" w:lineRule="exact"/>
            <w:jc w:val="right"/>
            <w:rPr>
              <w:b/>
              <w:bCs/>
            </w:rPr>
          </w:pPr>
          <w:r>
            <w:rPr>
              <w:b/>
              <w:bCs/>
            </w:rPr>
            <w:t xml:space="preserve">ADOPTED 03/05/2021</w:t>
          </w:r>
        </w:p>
      </w:sdtContent>
    </w:sdt>
    <w:p w:rsidR="00072EEE" w:rsidP="00C8108C" w:rsidRDefault="00DE256E" w14:paraId="4812A182" w14:textId="5890081D">
      <w:pPr>
        <w:pStyle w:val="Page"/>
      </w:pPr>
      <w:bookmarkStart w:name="StartOfAmendmentBody" w:id="0"/>
      <w:bookmarkEnd w:id="0"/>
      <w:permStart w:edGrp="everyone" w:id="315228900"/>
      <w:r>
        <w:tab/>
      </w:r>
      <w:r w:rsidR="00072EEE">
        <w:t>Strike everything after the enacting clause and insert the following:</w:t>
      </w:r>
    </w:p>
    <w:p w:rsidR="00072EEE" w:rsidRDefault="00072EEE" w14:paraId="513A0533" w14:textId="28941A3A">
      <w:pPr>
        <w:spacing w:before="400" w:line="408" w:lineRule="exact"/>
        <w:ind w:firstLine="576"/>
      </w:pPr>
      <w:r>
        <w:rPr>
          <w:bCs/>
        </w:rPr>
        <w:t>"</w:t>
      </w:r>
      <w:r>
        <w:rPr>
          <w:b/>
        </w:rPr>
        <w:t xml:space="preserve">Sec. </w:t>
      </w:r>
      <w:r>
        <w:rPr>
          <w:b/>
        </w:rPr>
        <w:fldChar w:fldCharType="begin"/>
      </w:r>
      <w:r>
        <w:rPr>
          <w:b/>
        </w:rPr>
        <w:instrText>LISTNUM  LegalDefault \l 1</w:instrText>
      </w:r>
      <w:r>
        <w:rPr>
          <w:b/>
        </w:rPr>
        <w:fldChar w:fldCharType="end"/>
      </w:r>
      <w:r>
        <w:t xml:space="preserve">  RCW 84.56.020 and 2019 c 332 s 1 are each amended to read as follows:</w:t>
      </w:r>
    </w:p>
    <w:p w:rsidR="00072EEE" w:rsidRDefault="00072EEE" w14:paraId="39E65C1B" w14:textId="77777777">
      <w:pPr>
        <w:spacing w:line="408" w:lineRule="exact"/>
        <w:ind w:firstLine="576"/>
      </w:pPr>
      <w:r>
        <w:rPr>
          <w:b/>
        </w:rPr>
        <w:t>Treasurers' tax collection duties.</w:t>
      </w:r>
    </w:p>
    <w:p w:rsidR="00072EEE" w:rsidRDefault="00072EEE" w14:paraId="556844D5" w14:textId="77777777">
      <w:pPr>
        <w:spacing w:line="408" w:lineRule="exact"/>
        <w:ind w:firstLine="576"/>
      </w:pPr>
      <w:r>
        <w:t>(1)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rsidR="00072EEE" w:rsidRDefault="00072EEE" w14:paraId="1C259518" w14:textId="77777777">
      <w:pPr>
        <w:spacing w:line="408" w:lineRule="exact"/>
        <w:ind w:firstLine="576"/>
      </w:pPr>
      <w:r>
        <w:rPr>
          <w:b/>
        </w:rPr>
        <w:t>Tax statements.</w:t>
      </w:r>
    </w:p>
    <w:p w:rsidR="00072EEE" w:rsidRDefault="00072EEE" w14:paraId="68D57AE7" w14:textId="77777777">
      <w:pPr>
        <w:spacing w:line="408" w:lineRule="exact"/>
        <w:ind w:firstLine="576"/>
      </w:pPr>
      <w:r>
        <w:t>(2)(a) Tax statements for the current year's collection must be distributed to each taxpayer on or before March 15th provided that:</w:t>
      </w:r>
    </w:p>
    <w:p w:rsidR="00072EEE" w:rsidRDefault="00072EEE" w14:paraId="60D8F12B" w14:textId="77777777">
      <w:pPr>
        <w:spacing w:line="408" w:lineRule="exact"/>
        <w:ind w:firstLine="576"/>
      </w:pPr>
      <w:r>
        <w:t>(i) All city and other taxing district budgets have been submitted to county legislative authorities by November 30th per RCW 84.52.020;</w:t>
      </w:r>
    </w:p>
    <w:p w:rsidR="00072EEE" w:rsidRDefault="00072EEE" w14:paraId="7DA8E51F" w14:textId="77777777">
      <w:pPr>
        <w:spacing w:line="408" w:lineRule="exact"/>
        <w:ind w:firstLine="576"/>
      </w:pPr>
      <w:r>
        <w:lastRenderedPageBreak/>
        <w:t>(ii) The county legislative authority in turn has certified taxes levied to the county assessor by November 30th per RCW 84.52.070; and</w:t>
      </w:r>
    </w:p>
    <w:p w:rsidR="00072EEE" w:rsidRDefault="00072EEE" w14:paraId="536AC2AF" w14:textId="77777777">
      <w:pPr>
        <w:spacing w:line="408" w:lineRule="exact"/>
        <w:ind w:firstLine="576"/>
      </w:pPr>
      <w:r>
        <w:t>(iii) The county assessor has delivered the tax roll to the county treasurer by January 15th per RCW 84.52.080.</w:t>
      </w:r>
    </w:p>
    <w:p w:rsidR="00072EEE" w:rsidRDefault="00072EEE" w14:paraId="41BB871F" w14:textId="77777777">
      <w:pPr>
        <w:spacing w:line="408" w:lineRule="exact"/>
        <w:ind w:firstLine="576"/>
      </w:pPr>
      <w:r>
        <w:t>(b)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rsidR="00072EEE" w:rsidRDefault="00072EEE" w14:paraId="523B780B" w14:textId="77777777">
      <w:pPr>
        <w:spacing w:line="408" w:lineRule="exact"/>
        <w:ind w:firstLine="576"/>
      </w:pPr>
      <w:r>
        <w:t>(c) Each tax statement distributed to an address must include a notice with information describing the:</w:t>
      </w:r>
    </w:p>
    <w:p w:rsidR="00072EEE" w:rsidRDefault="00072EEE" w14:paraId="4E791849" w14:textId="77777777">
      <w:pPr>
        <w:spacing w:line="408" w:lineRule="exact"/>
        <w:ind w:firstLine="576"/>
      </w:pPr>
      <w:r>
        <w:t>(i) Property tax exemption program pursuant to RCW 84.36.379 through 84.36.389; and</w:t>
      </w:r>
    </w:p>
    <w:p w:rsidR="00072EEE" w:rsidRDefault="00072EEE" w14:paraId="16A57DA4" w14:textId="77777777">
      <w:pPr>
        <w:spacing w:line="408" w:lineRule="exact"/>
        <w:ind w:firstLine="576"/>
      </w:pPr>
      <w:r>
        <w:t>(ii) Property tax deferral program pursuant to chapter 84.38 RCW.</w:t>
      </w:r>
    </w:p>
    <w:p w:rsidR="00072EEE" w:rsidRDefault="00072EEE" w14:paraId="65D1BD3D" w14:textId="77777777">
      <w:pPr>
        <w:spacing w:line="408" w:lineRule="exact"/>
        <w:ind w:firstLine="576"/>
      </w:pPr>
      <w:r>
        <w:rPr>
          <w:b/>
        </w:rPr>
        <w:t>Tax payment due dates.</w:t>
      </w:r>
    </w:p>
    <w:p w:rsidR="00072EEE" w:rsidRDefault="00072EEE" w14:paraId="3A55C3FF" w14:textId="77777777">
      <w:pPr>
        <w:spacing w:line="408" w:lineRule="exact"/>
        <w:ind w:firstLine="576"/>
      </w:pPr>
      <w:r>
        <w:rPr>
          <w:b/>
        </w:rPr>
        <w:t>On-time tax payments: First-half taxes paid by April 30th and second-half taxes paid by October 31st.</w:t>
      </w:r>
    </w:p>
    <w:p w:rsidR="00072EEE" w:rsidRDefault="00072EEE" w14:paraId="074CEAA0" w14:textId="77777777">
      <w:pPr>
        <w:spacing w:line="408" w:lineRule="exact"/>
        <w:ind w:firstLine="576"/>
      </w:pPr>
      <w:r>
        <w:t>(3)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rsidR="00072EEE" w:rsidRDefault="00072EEE" w14:paraId="2CD1BF90" w14:textId="77777777">
      <w:pPr>
        <w:spacing w:line="408" w:lineRule="exact"/>
        <w:ind w:firstLine="576"/>
      </w:pPr>
      <w:r>
        <w:rPr>
          <w:b/>
        </w:rPr>
        <w:t>Delinquent tax payments for current year: First-half taxes paid after April 30th.</w:t>
      </w:r>
    </w:p>
    <w:p w:rsidR="00072EEE" w:rsidRDefault="00072EEE" w14:paraId="05AEBD13" w14:textId="77777777">
      <w:pPr>
        <w:spacing w:line="408" w:lineRule="exact"/>
        <w:ind w:firstLine="576"/>
      </w:pPr>
      <w:r>
        <w:t>(4)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rsidR="00072EEE" w:rsidRDefault="00072EEE" w14:paraId="1B983980" w14:textId="77777777">
      <w:pPr>
        <w:spacing w:line="408" w:lineRule="exact"/>
        <w:ind w:firstLine="576"/>
      </w:pPr>
      <w:r>
        <w:rPr>
          <w:b/>
        </w:rPr>
        <w:t>Delinquent tax payments: Interest, penalties, and treasurer duties.</w:t>
      </w:r>
    </w:p>
    <w:p w:rsidR="00072EEE" w:rsidRDefault="00072EEE" w14:paraId="39E2B4CC" w14:textId="77777777">
      <w:pPr>
        <w:spacing w:line="408" w:lineRule="exact"/>
        <w:ind w:firstLine="576"/>
      </w:pPr>
      <w:r>
        <w:t>(5)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rsidR="00072EEE" w:rsidRDefault="00072EEE" w14:paraId="493ED305" w14:textId="77777777">
      <w:pPr>
        <w:spacing w:line="408" w:lineRule="exact"/>
        <w:ind w:firstLine="576"/>
      </w:pPr>
      <w:r>
        <w:t>(a) A penalty of three percent of the amount of tax delinquent is assessed on the tax delinquent on June 1st of the year in which the tax is due.</w:t>
      </w:r>
    </w:p>
    <w:p w:rsidR="00072EEE" w:rsidRDefault="00072EEE" w14:paraId="0A3249A7" w14:textId="77777777">
      <w:pPr>
        <w:spacing w:line="408" w:lineRule="exact"/>
        <w:ind w:firstLine="576"/>
      </w:pPr>
      <w:r>
        <w:t>(b) An additional penalty of eight percent is assessed on the delinquent tax amount on December 1st of the year in which the tax is due.</w:t>
      </w:r>
    </w:p>
    <w:p w:rsidR="00072EEE" w:rsidRDefault="00072EEE" w14:paraId="46402F2F" w14:textId="77777777">
      <w:pPr>
        <w:spacing w:line="408" w:lineRule="exact"/>
        <w:ind w:firstLine="576"/>
      </w:pPr>
      <w:r>
        <w:t>(c)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rsidR="00072EEE" w:rsidRDefault="00072EEE" w14:paraId="275EFBA9" w14:textId="77777777">
      <w:pPr>
        <w:spacing w:line="408" w:lineRule="exact"/>
        <w:ind w:firstLine="576"/>
      </w:pPr>
      <w:r>
        <w:t>(6) A county treasurer must provide notification to each taxpayer whose taxes have become delinquent under subsections (4) and (5) of this section. The delinquency notice must specify where the taxpayer can obtain information regarding:</w:t>
      </w:r>
    </w:p>
    <w:p w:rsidR="00072EEE" w:rsidRDefault="00072EEE" w14:paraId="01E95738" w14:textId="77777777">
      <w:pPr>
        <w:spacing w:line="408" w:lineRule="exact"/>
        <w:ind w:firstLine="576"/>
      </w:pPr>
      <w:r>
        <w:t>(a) Any current tax or special assessments due as of the date of the notice;</w:t>
      </w:r>
    </w:p>
    <w:p w:rsidR="00072EEE" w:rsidRDefault="00072EEE" w14:paraId="6FC3A422" w14:textId="77777777">
      <w:pPr>
        <w:spacing w:line="408" w:lineRule="exact"/>
        <w:ind w:firstLine="576"/>
      </w:pPr>
      <w:r>
        <w:t>(b) Any delinquent tax or special assessments due, including any penalties and interest, as of the date of the notice; and</w:t>
      </w:r>
    </w:p>
    <w:p w:rsidR="00072EEE" w:rsidRDefault="00072EEE" w14:paraId="3F7C8D50" w14:textId="77777777">
      <w:pPr>
        <w:spacing w:line="408" w:lineRule="exact"/>
        <w:ind w:firstLine="576"/>
      </w:pPr>
      <w:r>
        <w:t>(c) Where the taxpayer can pay his or her property taxes directly and contact information, including but not limited to the phone number, for the statewide foreclosure hotline recommended by the Washington state housing finance commission.</w:t>
      </w:r>
    </w:p>
    <w:p w:rsidR="00072EEE" w:rsidRDefault="00072EEE" w14:paraId="28460244" w14:textId="77777777">
      <w:pPr>
        <w:spacing w:line="408" w:lineRule="exact"/>
        <w:ind w:firstLine="576"/>
      </w:pPr>
      <w:r>
        <w:t>(7)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rsidR="00072EEE" w:rsidRDefault="00072EEE" w14:paraId="20D1BA21" w14:textId="77777777">
      <w:pPr>
        <w:spacing w:line="408" w:lineRule="exact"/>
        <w:ind w:firstLine="576"/>
      </w:pPr>
      <w:r>
        <w:rPr>
          <w:b/>
        </w:rPr>
        <w:t>Collection of foreclosure costs.</w:t>
      </w:r>
    </w:p>
    <w:p w:rsidR="00072EEE" w:rsidRDefault="00072EEE" w14:paraId="28DE4C25" w14:textId="77777777">
      <w:pPr>
        <w:spacing w:line="408" w:lineRule="exact"/>
        <w:ind w:firstLine="576"/>
      </w:pPr>
      <w:r>
        <w:t>(8)(a) When real property taxes become delinquent and prior to the filing of the certificate of delinquency, the treasurer is authorized to assess and collect tax foreclosure avoidance costs.</w:t>
      </w:r>
    </w:p>
    <w:p w:rsidR="00072EEE" w:rsidRDefault="00072EEE" w14:paraId="731BFE35" w14:textId="77777777">
      <w:pPr>
        <w:spacing w:line="408" w:lineRule="exact"/>
        <w:ind w:firstLine="576"/>
      </w:pPr>
      <w:r>
        <w:t>(b) When tax foreclosure avoidance costs are collected, such costs must be credited to the county treasurer service fund account, except as otherwise directed.</w:t>
      </w:r>
    </w:p>
    <w:p w:rsidR="00072EEE" w:rsidRDefault="00072EEE" w14:paraId="13F41E22" w14:textId="77777777">
      <w:pPr>
        <w:spacing w:line="408" w:lineRule="exact"/>
        <w:ind w:firstLine="576"/>
      </w:pPr>
      <w:r>
        <w:t>(c) For purposes of chapter 84.64 RCW, any taxes, interest, or penalties deemed delinquent under this section remain delinquent until such time as all taxes, interest, and penalties for the tax year in which the taxes were first due and payable have been paid in full.</w:t>
      </w:r>
    </w:p>
    <w:p w:rsidR="00072EEE" w:rsidRDefault="00072EEE" w14:paraId="1734C0F7" w14:textId="77777777">
      <w:pPr>
        <w:spacing w:line="408" w:lineRule="exact"/>
        <w:ind w:firstLine="576"/>
      </w:pPr>
      <w:r>
        <w:rPr>
          <w:b/>
        </w:rPr>
        <w:t>Periods of armed conflict.</w:t>
      </w:r>
    </w:p>
    <w:p w:rsidR="00072EEE" w:rsidRDefault="00072EEE" w14:paraId="5DDB8990" w14:textId="77777777">
      <w:pPr>
        <w:spacing w:line="408" w:lineRule="exact"/>
        <w:ind w:firstLine="576"/>
      </w:pPr>
      <w:r>
        <w:t>(9)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rsidR="00072EEE" w:rsidRDefault="00072EEE" w14:paraId="4A393E3E" w14:textId="77777777">
      <w:pPr>
        <w:spacing w:line="408" w:lineRule="exact"/>
        <w:ind w:firstLine="576"/>
      </w:pPr>
      <w:r>
        <w:rPr>
          <w:b/>
        </w:rPr>
        <w:t>State of emergency.</w:t>
      </w:r>
    </w:p>
    <w:p w:rsidR="00072EEE" w:rsidRDefault="00072EEE" w14:paraId="11159DB4" w14:textId="2291A2D8">
      <w:pPr>
        <w:spacing w:line="408" w:lineRule="exact"/>
        <w:ind w:firstLine="576"/>
      </w:pPr>
      <w:r>
        <w:t xml:space="preserve">(10) </w:t>
      </w:r>
      <w:r w:rsidR="00AE56A0">
        <w:t>((</w:t>
      </w:r>
      <w:r w:rsidRPr="00AE56A0">
        <w:rPr>
          <w:strike/>
        </w:rPr>
        <w:t>During</w:t>
      </w:r>
      <w:r w:rsidR="00AE56A0">
        <w:t>))</w:t>
      </w:r>
      <w:r>
        <w:t xml:space="preserve"> </w:t>
      </w:r>
      <w:r w:rsidR="00AE56A0">
        <w:rPr>
          <w:u w:val="single"/>
        </w:rPr>
        <w:t>(a) Except as provided in (b) of this subsection, during</w:t>
      </w:r>
      <w:r w:rsidR="00AE56A0">
        <w:t xml:space="preserve"> </w:t>
      </w:r>
      <w:r>
        <w:t>a state of emergency declared under RCW 43.06.010(12), the county treasurer, on his or her own motion or at the request of any taxpayer affected by the emergency, may grant extensions of the due date of any taxes payable under this section as the treasurer deems proper.</w:t>
      </w:r>
    </w:p>
    <w:p w:rsidR="00AE56A0" w:rsidRDefault="00AE56A0" w14:paraId="4821105C" w14:textId="4814CBA9">
      <w:pPr>
        <w:spacing w:line="408" w:lineRule="exact"/>
        <w:ind w:firstLine="576"/>
        <w:rPr>
          <w:u w:val="single"/>
        </w:rPr>
      </w:pPr>
      <w:r>
        <w:rPr>
          <w:u w:val="single"/>
        </w:rPr>
        <w:t>(b)(i) Due to the state of emergency declared under RCW 43.06.010(12) related to the novel coronavirus, the county treasurer must grant an extension of the due date of any unpaid, non-delinquent taxes payable in 2021, if the owner or person responsible for payment of tax on any real property primarily used for business purposes demonstrates to the county treasurer's satisfaction a loss of at least 25 percent of its revenue attributable to that real property for calendar year 2020 compared to calendar year 2019.</w:t>
      </w:r>
    </w:p>
    <w:p w:rsidR="00AE56A0" w:rsidRDefault="00AE56A0" w14:paraId="66921361" w14:textId="459EE695">
      <w:pPr>
        <w:spacing w:line="408" w:lineRule="exact"/>
        <w:ind w:firstLine="576"/>
        <w:rPr>
          <w:u w:val="single"/>
        </w:rPr>
      </w:pPr>
      <w:r>
        <w:rPr>
          <w:u w:val="single"/>
        </w:rPr>
        <w:t xml:space="preserve">(ii) An extension under this subsection must be requested from the county treasurer by the owner or the person responsible for payment of property taxes, solely upon forms developed or approved by the department. </w:t>
      </w:r>
    </w:p>
    <w:p w:rsidR="00AE56A0" w:rsidRDefault="00AE56A0" w14:paraId="7C00AA35" w14:textId="07BCC188">
      <w:pPr>
        <w:spacing w:line="408" w:lineRule="exact"/>
        <w:ind w:firstLine="576"/>
        <w:rPr>
          <w:u w:val="single"/>
        </w:rPr>
      </w:pPr>
      <w:r>
        <w:rPr>
          <w:u w:val="single"/>
        </w:rPr>
        <w:t>(iii) A county treasurer granting an extension under this subsection (10)(b) must establish a payment plan for the taxes subject to the extension. The county treasurer may determine the payment schedule and other terms of the payment plan. Penalties and interest do not apply to the taxes due under the payment plan so long as the owner or person responsible for payment of the taxes</w:t>
      </w:r>
      <w:r w:rsidR="0047554E">
        <w:rPr>
          <w:u w:val="single"/>
        </w:rPr>
        <w:t xml:space="preserve"> fully complies with all the terms of the payment plan.</w:t>
      </w:r>
    </w:p>
    <w:p w:rsidR="0047554E" w:rsidRDefault="0047554E" w14:paraId="6F5927B0" w14:textId="3BB90425">
      <w:pPr>
        <w:spacing w:line="408" w:lineRule="exact"/>
        <w:ind w:firstLine="576"/>
        <w:rPr>
          <w:u w:val="single"/>
        </w:rPr>
      </w:pPr>
      <w:r>
        <w:rPr>
          <w:u w:val="single"/>
        </w:rPr>
        <w:t xml:space="preserve">(iv) Any owner of real property receiving an extension under this subsection (10)(b) must pass the entire benefit of the extension to any tenant, and such tenant to any sublessee, if the tenant or sublessee is required by the lease or other contract to pay the property tax expense of the owner. Neither county treasurers nor the department have any </w:t>
      </w:r>
      <w:r w:rsidR="00C72069">
        <w:rPr>
          <w:u w:val="single"/>
        </w:rPr>
        <w:t>responsibility</w:t>
      </w:r>
      <w:r>
        <w:rPr>
          <w:u w:val="single"/>
        </w:rPr>
        <w:t xml:space="preserve"> for enforcing this subsection (10)(b)(iv).</w:t>
      </w:r>
    </w:p>
    <w:p w:rsidR="0047554E" w:rsidRDefault="0047554E" w14:paraId="135D3C9C" w14:textId="36A5EB4B">
      <w:pPr>
        <w:spacing w:line="408" w:lineRule="exact"/>
        <w:ind w:firstLine="576"/>
        <w:rPr>
          <w:u w:val="single"/>
        </w:rPr>
      </w:pPr>
      <w:r>
        <w:rPr>
          <w:u w:val="single"/>
        </w:rPr>
        <w:t xml:space="preserve">(v) The department may adopt rules it deems necessary to </w:t>
      </w:r>
      <w:r w:rsidR="00C72069">
        <w:rPr>
          <w:u w:val="single"/>
        </w:rPr>
        <w:t>administer</w:t>
      </w:r>
      <w:r>
        <w:rPr>
          <w:u w:val="single"/>
        </w:rPr>
        <w:t xml:space="preserve"> this </w:t>
      </w:r>
      <w:r w:rsidR="00C72069">
        <w:rPr>
          <w:u w:val="single"/>
        </w:rPr>
        <w:t>subsection</w:t>
      </w:r>
      <w:r>
        <w:rPr>
          <w:u w:val="single"/>
        </w:rPr>
        <w:t xml:space="preserve"> (10)(b).</w:t>
      </w:r>
    </w:p>
    <w:p w:rsidR="0047554E" w:rsidRDefault="0047554E" w14:paraId="179A9FE6" w14:textId="101FC530">
      <w:pPr>
        <w:spacing w:line="408" w:lineRule="exact"/>
        <w:ind w:firstLine="576"/>
        <w:rPr>
          <w:u w:val="single"/>
        </w:rPr>
      </w:pPr>
      <w:r>
        <w:rPr>
          <w:u w:val="single"/>
        </w:rPr>
        <w:t>(vi) For purposes of this subsection (10)(b), the following definitions apply:</w:t>
      </w:r>
    </w:p>
    <w:p w:rsidR="0047554E" w:rsidRDefault="0047554E" w14:paraId="2DDC831A" w14:textId="58C26070">
      <w:pPr>
        <w:spacing w:line="408" w:lineRule="exact"/>
        <w:ind w:firstLine="576"/>
        <w:rPr>
          <w:u w:val="single"/>
        </w:rPr>
      </w:pPr>
      <w:r>
        <w:rPr>
          <w:u w:val="single"/>
        </w:rPr>
        <w:t>(A) "Attributable" means generated from the leasing or renting of real property or from a person's business activities conducted in, or directed or managed from, real property.</w:t>
      </w:r>
    </w:p>
    <w:p w:rsidRPr="00AE56A0" w:rsidR="0047554E" w:rsidRDefault="0047554E" w14:paraId="33FA94CF" w14:textId="2477D517">
      <w:pPr>
        <w:spacing w:line="408" w:lineRule="exact"/>
        <w:ind w:firstLine="576"/>
        <w:rPr>
          <w:u w:val="single"/>
        </w:rPr>
      </w:pPr>
      <w:r>
        <w:rPr>
          <w:u w:val="single"/>
        </w:rPr>
        <w:t>(B) "Revenue" means gross revenue, including gross income of the business as defined in RCW 82.04.080 and gross income as defined in RCW 82.16.010.</w:t>
      </w:r>
    </w:p>
    <w:p w:rsidR="00072EEE" w:rsidRDefault="00072EEE" w14:paraId="054FB951" w14:textId="77777777">
      <w:pPr>
        <w:spacing w:line="408" w:lineRule="exact"/>
        <w:ind w:firstLine="576"/>
      </w:pPr>
      <w:r>
        <w:rPr>
          <w:b/>
        </w:rPr>
        <w:t>Retention of funds from interest.</w:t>
      </w:r>
    </w:p>
    <w:p w:rsidR="00072EEE" w:rsidRDefault="00072EEE" w14:paraId="5E85115F" w14:textId="77777777">
      <w:pPr>
        <w:spacing w:line="408" w:lineRule="exact"/>
        <w:ind w:firstLine="576"/>
      </w:pPr>
      <w:r>
        <w:t>(11) All collections of interest on delinquent taxes must be credited to the county current expense fund.</w:t>
      </w:r>
    </w:p>
    <w:p w:rsidR="00072EEE" w:rsidRDefault="00072EEE" w14:paraId="31F84526" w14:textId="77777777">
      <w:pPr>
        <w:spacing w:line="408" w:lineRule="exact"/>
        <w:ind w:firstLine="576"/>
      </w:pPr>
      <w:r>
        <w:t>(12) For purposes of this chapter, "interest" means both interest and penalties.</w:t>
      </w:r>
    </w:p>
    <w:p w:rsidR="00072EEE" w:rsidRDefault="00072EEE" w14:paraId="1C81A244" w14:textId="77777777">
      <w:pPr>
        <w:spacing w:line="408" w:lineRule="exact"/>
        <w:ind w:firstLine="576"/>
      </w:pPr>
      <w:r>
        <w:rPr>
          <w:b/>
        </w:rPr>
        <w:t>Retention of funds from property foreclosures and sales.</w:t>
      </w:r>
    </w:p>
    <w:p w:rsidR="00072EEE" w:rsidRDefault="00072EEE" w14:paraId="343ACDEA" w14:textId="77777777">
      <w:pPr>
        <w:spacing w:line="408" w:lineRule="exact"/>
        <w:ind w:firstLine="576"/>
      </w:pPr>
      <w:r>
        <w:t>(13)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rsidR="00072EEE" w:rsidRDefault="00072EEE" w14:paraId="4EFA6139" w14:textId="77777777">
      <w:pPr>
        <w:spacing w:line="408" w:lineRule="exact"/>
        <w:ind w:firstLine="576"/>
      </w:pPr>
      <w:r>
        <w:rPr>
          <w:b/>
        </w:rPr>
        <w:t>Tax due dates and options for tax payment collections.</w:t>
      </w:r>
    </w:p>
    <w:p w:rsidR="00072EEE" w:rsidRDefault="00072EEE" w14:paraId="7670B207" w14:textId="77777777">
      <w:pPr>
        <w:spacing w:line="408" w:lineRule="exact"/>
        <w:ind w:firstLine="576"/>
      </w:pPr>
      <w:r>
        <w:rPr>
          <w:b/>
        </w:rPr>
        <w:t>Electronic billings and payments.</w:t>
      </w:r>
    </w:p>
    <w:p w:rsidR="00072EEE" w:rsidRDefault="00072EEE" w14:paraId="5C6AAD14" w14:textId="77777777">
      <w:pPr>
        <w:spacing w:line="408" w:lineRule="exact"/>
        <w:ind w:firstLine="576"/>
      </w:pPr>
      <w:r>
        <w:t>(14)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rsidR="00072EEE" w:rsidRDefault="00072EEE" w14:paraId="037EBFE5" w14:textId="77777777">
      <w:pPr>
        <w:spacing w:line="408" w:lineRule="exact"/>
        <w:ind w:firstLine="576"/>
      </w:pPr>
      <w:r>
        <w:t>(a) Delinquent tax year payments; and</w:t>
      </w:r>
    </w:p>
    <w:p w:rsidR="00072EEE" w:rsidRDefault="00072EEE" w14:paraId="30946FB0" w14:textId="77777777">
      <w:pPr>
        <w:spacing w:line="408" w:lineRule="exact"/>
        <w:ind w:firstLine="576"/>
      </w:pPr>
      <w:r>
        <w:t>(b) Prepayments of current tax.</w:t>
      </w:r>
    </w:p>
    <w:p w:rsidR="00072EEE" w:rsidRDefault="00072EEE" w14:paraId="498D6EF4" w14:textId="77777777">
      <w:pPr>
        <w:spacing w:line="408" w:lineRule="exact"/>
        <w:ind w:firstLine="576"/>
      </w:pPr>
      <w:r>
        <w:rPr>
          <w:b/>
        </w:rPr>
        <w:t>Tax payments.</w:t>
      </w:r>
    </w:p>
    <w:p w:rsidR="00072EEE" w:rsidRDefault="00072EEE" w14:paraId="51E67370" w14:textId="77777777">
      <w:pPr>
        <w:spacing w:line="408" w:lineRule="exact"/>
        <w:ind w:firstLine="576"/>
      </w:pPr>
      <w:r>
        <w:rPr>
          <w:b/>
        </w:rPr>
        <w:t>Prepayment for current taxes.</w:t>
      </w:r>
    </w:p>
    <w:p w:rsidR="00072EEE" w:rsidRDefault="00072EEE" w14:paraId="10E75FA4" w14:textId="77777777">
      <w:pPr>
        <w:spacing w:line="408" w:lineRule="exact"/>
        <w:ind w:firstLine="576"/>
      </w:pPr>
      <w:r>
        <w:t>(15)(a) The treasurer may accept prepayments for current year taxes by any means authorized. All prepayments must be paid in full by the due date specified in subsection (16) of this section.</w:t>
      </w:r>
    </w:p>
    <w:p w:rsidR="00072EEE" w:rsidRDefault="00072EEE" w14:paraId="174CC2CA" w14:textId="77777777">
      <w:pPr>
        <w:spacing w:line="408" w:lineRule="exact"/>
        <w:ind w:firstLine="576"/>
      </w:pPr>
      <w:r>
        <w:rPr>
          <w:b/>
        </w:rPr>
        <w:t>Payment agreements for current year taxes.</w:t>
      </w:r>
    </w:p>
    <w:p w:rsidR="00072EEE" w:rsidRDefault="00072EEE" w14:paraId="76D9794D" w14:textId="77777777">
      <w:pPr>
        <w:spacing w:line="408" w:lineRule="exact"/>
        <w:ind w:firstLine="576"/>
      </w:pPr>
      <w:r>
        <w:t>(b)(i)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rsidR="00072EEE" w:rsidRDefault="00072EEE" w14:paraId="100F687A" w14:textId="77777777">
      <w:pPr>
        <w:spacing w:line="408" w:lineRule="exact"/>
        <w:ind w:firstLine="576"/>
      </w:pPr>
      <w:r>
        <w:rPr>
          <w:b/>
        </w:rPr>
        <w:t>Payment agreements for delinquent year taxes.</w:t>
      </w:r>
    </w:p>
    <w:p w:rsidR="00072EEE" w:rsidRDefault="00072EEE" w14:paraId="3A27BA35" w14:textId="77777777">
      <w:pPr>
        <w:spacing w:line="408" w:lineRule="exact"/>
        <w:ind w:firstLine="576"/>
      </w:pPr>
      <w:r>
        <w:t>(ii)(A)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rsidR="00072EEE" w:rsidRDefault="00072EEE" w14:paraId="211F4B56" w14:textId="77777777">
      <w:pPr>
        <w:spacing w:line="408" w:lineRule="exact"/>
        <w:ind w:firstLine="576"/>
      </w:pPr>
      <w:r>
        <w:t>(B) Tax payments received by a treasurer for delinquent year taxes from a taxpayer participating on a payment agreement must be applied first to the oldest delinquent year unless such taxpayer requests otherwise.</w:t>
      </w:r>
    </w:p>
    <w:p w:rsidR="00072EEE" w:rsidRDefault="00072EEE" w14:paraId="4899F20A" w14:textId="77777777">
      <w:pPr>
        <w:spacing w:line="408" w:lineRule="exact"/>
        <w:ind w:firstLine="576"/>
      </w:pPr>
      <w:r>
        <w:rPr>
          <w:b/>
        </w:rPr>
        <w:t>Partial payments: Acceptance of partial payments for current and delinquent taxes.</w:t>
      </w:r>
    </w:p>
    <w:p w:rsidR="00072EEE" w:rsidRDefault="00072EEE" w14:paraId="54E754A1" w14:textId="77777777">
      <w:pPr>
        <w:spacing w:line="408" w:lineRule="exact"/>
        <w:ind w:firstLine="576"/>
      </w:pPr>
      <w:r>
        <w:t>(c)(i) In addition to the payment agreement program in (b) of this subsection, the treasurer may accept partial payment of any current and delinquent taxes including interest and penalties by any means authorized including electronic bill presentment and payments.</w:t>
      </w:r>
    </w:p>
    <w:p w:rsidR="00072EEE" w:rsidRDefault="00072EEE" w14:paraId="49A68D03" w14:textId="77777777">
      <w:pPr>
        <w:spacing w:line="408" w:lineRule="exact"/>
        <w:ind w:firstLine="576"/>
      </w:pPr>
      <w:r>
        <w:t>(ii) All tax payments received by a treasurer for delinquent year taxes from a taxpayer paying a partial payment must be applied first to the oldest delinquent year unless such taxpayer requests otherwise.</w:t>
      </w:r>
    </w:p>
    <w:p w:rsidR="00072EEE" w:rsidRDefault="00072EEE" w14:paraId="157C94D8" w14:textId="77777777">
      <w:pPr>
        <w:spacing w:line="408" w:lineRule="exact"/>
        <w:ind w:firstLine="576"/>
      </w:pPr>
      <w:r>
        <w:rPr>
          <w:b/>
        </w:rPr>
        <w:t>Payment for delinquent taxes.</w:t>
      </w:r>
    </w:p>
    <w:p w:rsidR="00072EEE" w:rsidRDefault="00072EEE" w14:paraId="6766D365" w14:textId="77777777">
      <w:pPr>
        <w:spacing w:line="408" w:lineRule="exact"/>
        <w:ind w:firstLine="576"/>
      </w:pPr>
      <w:r>
        <w:t>(d) Payments on past due taxes must include collection of the oldest delinquent year, which includes interest, penalties, and taxes within an eighteen-month period, prior to filing a certificate of delinquency under chapter 84.64 RCW or distraint pursuant to RCW 84.56.070.</w:t>
      </w:r>
    </w:p>
    <w:p w:rsidR="00072EEE" w:rsidRDefault="00072EEE" w14:paraId="6EC8BAFB" w14:textId="77777777">
      <w:pPr>
        <w:spacing w:line="408" w:lineRule="exact"/>
        <w:ind w:firstLine="576"/>
      </w:pPr>
      <w:r>
        <w:rPr>
          <w:b/>
        </w:rPr>
        <w:t>Due date for tax payments.</w:t>
      </w:r>
    </w:p>
    <w:p w:rsidR="00072EEE" w:rsidRDefault="00072EEE" w14:paraId="25BA219A" w14:textId="77777777">
      <w:pPr>
        <w:spacing w:line="408" w:lineRule="exact"/>
        <w:ind w:firstLine="576"/>
      </w:pPr>
      <w:r>
        <w:t>(16)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rsidR="00072EEE" w:rsidRDefault="00072EEE" w14:paraId="70A7D281" w14:textId="77777777">
      <w:pPr>
        <w:spacing w:line="408" w:lineRule="exact"/>
        <w:ind w:firstLine="576"/>
      </w:pPr>
      <w:r>
        <w:rPr>
          <w:b/>
        </w:rPr>
        <w:t>Electronic funds transfers.</w:t>
      </w:r>
    </w:p>
    <w:p w:rsidR="00072EEE" w:rsidRDefault="00072EEE" w14:paraId="71439C97" w14:textId="77777777">
      <w:pPr>
        <w:spacing w:line="408" w:lineRule="exact"/>
        <w:ind w:firstLine="576"/>
      </w:pPr>
      <w:r>
        <w:t>(17) A county treasurer may authorize payment of:</w:t>
      </w:r>
    </w:p>
    <w:p w:rsidR="00072EEE" w:rsidRDefault="00072EEE" w14:paraId="49DB4544" w14:textId="77777777">
      <w:pPr>
        <w:spacing w:line="408" w:lineRule="exact"/>
        <w:ind w:firstLine="576"/>
      </w:pPr>
      <w:r>
        <w:t>(a) Any current property taxes due under this chapter by electronic funds transfers on a monthly or other periodic basis; and</w:t>
      </w:r>
    </w:p>
    <w:p w:rsidR="00072EEE" w:rsidRDefault="00072EEE" w14:paraId="7BFD17A4" w14:textId="77777777">
      <w:pPr>
        <w:spacing w:line="408" w:lineRule="exact"/>
        <w:ind w:firstLine="576"/>
      </w:pPr>
      <w:r>
        <w:t>(b)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rsidR="00072EEE" w:rsidRDefault="00072EEE" w14:paraId="3780FBE5" w14:textId="77777777">
      <w:pPr>
        <w:spacing w:line="408" w:lineRule="exact"/>
        <w:ind w:firstLine="576"/>
      </w:pPr>
      <w:r>
        <w:rPr>
          <w:b/>
        </w:rPr>
        <w:t>Payment for administering prepayment collections.</w:t>
      </w:r>
    </w:p>
    <w:p w:rsidR="00072EEE" w:rsidRDefault="00072EEE" w14:paraId="6A4C49D8" w14:textId="77777777">
      <w:pPr>
        <w:spacing w:line="408" w:lineRule="exact"/>
        <w:ind w:firstLine="576"/>
      </w:pPr>
      <w:r>
        <w:t>(18)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rsidR="00072EEE" w:rsidRDefault="00072EEE" w14:paraId="0BB9D284" w14:textId="77777777">
      <w:pPr>
        <w:spacing w:line="408" w:lineRule="exact"/>
        <w:ind w:firstLine="576"/>
      </w:pPr>
      <w:r>
        <w:rPr>
          <w:b/>
        </w:rPr>
        <w:t>Waiver of interest and penalties for qualified taxpayers subject to foreclosure.</w:t>
      </w:r>
    </w:p>
    <w:p w:rsidR="00072EEE" w:rsidRDefault="00072EEE" w14:paraId="72CDCCC5" w14:textId="77777777">
      <w:pPr>
        <w:spacing w:line="408" w:lineRule="exact"/>
        <w:ind w:firstLine="576"/>
      </w:pPr>
      <w:r>
        <w:t>(19)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rsidR="00072EEE" w:rsidRDefault="00072EEE" w14:paraId="5C3591F5" w14:textId="77777777">
      <w:pPr>
        <w:spacing w:line="408" w:lineRule="exact"/>
        <w:ind w:firstLine="576"/>
      </w:pPr>
      <w:r>
        <w:t>(a) The taxpayer is income-qualified under RCW 84.36.381(5)(a), as verified by the county assessor;</w:t>
      </w:r>
    </w:p>
    <w:p w:rsidR="00072EEE" w:rsidRDefault="00072EEE" w14:paraId="0E2D4F88" w14:textId="77777777">
      <w:pPr>
        <w:spacing w:line="408" w:lineRule="exact"/>
        <w:ind w:firstLine="576"/>
      </w:pPr>
      <w:r>
        <w:t>(b) The taxpayer occupies the property as their principal place of residence; and</w:t>
      </w:r>
    </w:p>
    <w:p w:rsidR="00072EEE" w:rsidRDefault="00072EEE" w14:paraId="7B50BA9E" w14:textId="77777777">
      <w:pPr>
        <w:spacing w:line="408" w:lineRule="exact"/>
        <w:ind w:firstLine="576"/>
      </w:pPr>
      <w:r>
        <w:t>(c) The taxpayer has not previously received a waiver on the property as provided under this subsection.</w:t>
      </w:r>
    </w:p>
    <w:p w:rsidR="00072EEE" w:rsidRDefault="00072EEE" w14:paraId="631431AA" w14:textId="77777777">
      <w:pPr>
        <w:spacing w:line="408" w:lineRule="exact"/>
        <w:ind w:firstLine="576"/>
      </w:pPr>
      <w:r>
        <w:rPr>
          <w:b/>
        </w:rPr>
        <w:t>Definitions.</w:t>
      </w:r>
    </w:p>
    <w:p w:rsidR="00072EEE" w:rsidRDefault="00072EEE" w14:paraId="18C220C0" w14:textId="77777777">
      <w:pPr>
        <w:spacing w:line="408" w:lineRule="exact"/>
        <w:ind w:firstLine="576"/>
      </w:pPr>
      <w:r>
        <w:t>(20) The definitions in this subsection apply throughout this section unless the context clearly requires otherwise.</w:t>
      </w:r>
    </w:p>
    <w:p w:rsidR="00072EEE" w:rsidRDefault="00072EEE" w14:paraId="6A6F1EFE" w14:textId="77777777">
      <w:pPr>
        <w:spacing w:line="408" w:lineRule="exact"/>
        <w:ind w:firstLine="576"/>
      </w:pPr>
      <w:r>
        <w:t>(a) "Electronic billing and payment" means statements, invoices, or bills that are created, delivered, and paid using the internet. The term includes an automatic electronic payment from a person's checking account, debit account, or credit card.</w:t>
      </w:r>
    </w:p>
    <w:p w:rsidR="00072EEE" w:rsidRDefault="00072EEE" w14:paraId="4404EDC9" w14:textId="77777777">
      <w:pPr>
        <w:spacing w:line="408" w:lineRule="exact"/>
        <w:ind w:firstLine="576"/>
      </w:pPr>
      <w:r>
        <w:t>(b) "Internet" has the same meaning as provided in RCW 19.270.010.</w:t>
      </w:r>
    </w:p>
    <w:p w:rsidR="00072EEE" w:rsidRDefault="00072EEE" w14:paraId="0C2306FF" w14:textId="77777777">
      <w:pPr>
        <w:spacing w:line="408" w:lineRule="exact"/>
        <w:ind w:firstLine="576"/>
      </w:pPr>
      <w:r>
        <w:t>(c) "Tax foreclosure avoidance costs" means those direct costs associated with the administration of properties subject to and prior to foreclosure. Tax foreclosure avoidance costs include:</w:t>
      </w:r>
    </w:p>
    <w:p w:rsidR="00072EEE" w:rsidRDefault="00072EEE" w14:paraId="36D02959" w14:textId="77777777">
      <w:pPr>
        <w:spacing w:line="408" w:lineRule="exact"/>
        <w:ind w:firstLine="576"/>
      </w:pPr>
      <w:r>
        <w:t>(i) Compensation of employees for the time devoted to administering the avoidance of property foreclosure; and</w:t>
      </w:r>
    </w:p>
    <w:p w:rsidR="00072EEE" w:rsidRDefault="00072EEE" w14:paraId="6ACF0476" w14:textId="0C341F13">
      <w:pPr>
        <w:spacing w:line="408" w:lineRule="exact"/>
        <w:ind w:firstLine="576"/>
      </w:pPr>
      <w:r>
        <w:t>(ii) The cost of materials, services, or equipment acquired, consumed, or expended in administering tax foreclosure avoidance prior to the filing of a certificate of delinquency.</w:t>
      </w:r>
    </w:p>
    <w:p w:rsidR="00072EEE" w:rsidRDefault="00072EEE" w14:paraId="4698C856" w14:textId="6E4A5A10">
      <w:pPr>
        <w:spacing w:line="408" w:lineRule="exact"/>
        <w:ind w:firstLine="576"/>
      </w:pPr>
    </w:p>
    <w:p w:rsidRPr="00072EEE" w:rsidR="00DF5D0E" w:rsidP="00072EEE" w:rsidRDefault="00072EEE" w14:paraId="6BA94379" w14:textId="31022D00">
      <w:pPr>
        <w:spacing w:line="408" w:lineRule="exact"/>
        <w:ind w:firstLine="576"/>
      </w:pPr>
      <w:r w:rsidRPr="00E94944">
        <w:rPr>
          <w:u w:val="single"/>
        </w:rPr>
        <w:t>NEW SECTION.</w:t>
      </w:r>
      <w:r w:rsidRPr="00E94944">
        <w:rPr>
          <w:b/>
          <w:bCs/>
        </w:rPr>
        <w:t xml:space="preserve"> Sec. 2.</w:t>
      </w:r>
      <w:r>
        <w:t xml:space="preserve"> This act is necessary for the immediate  preservation of the public peace, health, or safety, or support of  the state government and its existing public institutions, and takes effect immediately."</w:t>
      </w:r>
    </w:p>
    <w:permEnd w:id="315228900"/>
    <w:p w:rsidR="00ED2EEB" w:rsidP="00226911" w:rsidRDefault="00ED2EEB" w14:paraId="2151CB5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39772787" w:displacedByCustomXml="next"/>
      <w:sdt>
        <w:sdtPr>
          <w:rPr>
            <w:spacing w:val="0"/>
          </w:rPr>
          <w:alias w:val="Effect"/>
          <w:tag w:val="Effect"/>
          <w:id w:val="603001534"/>
          <w:placeholder>
            <w:docPart w:val="DefaultPlaceholder_1082065158"/>
          </w:placeholder>
        </w:sdtPr>
        <w:sdtEndPr/>
        <w:sdtContent>
          <w:tr w:rsidR="00D659AC" w:rsidTr="00C8108C" w14:paraId="509677C0" w14:textId="77777777">
            <w:tc>
              <w:tcPr>
                <w:tcW w:w="540" w:type="dxa"/>
                <w:shd w:val="clear" w:color="auto" w:fill="FFFFFF" w:themeFill="background1"/>
              </w:tcPr>
              <w:p w:rsidR="00D659AC" w:rsidP="00226911" w:rsidRDefault="00D659AC" w14:paraId="59F28AC4" w14:textId="77777777">
                <w:pPr>
                  <w:pStyle w:val="Effect"/>
                  <w:suppressLineNumbers/>
                  <w:shd w:val="clear" w:color="auto" w:fill="auto"/>
                  <w:ind w:left="0" w:firstLine="0"/>
                </w:pPr>
              </w:p>
            </w:tc>
            <w:tc>
              <w:tcPr>
                <w:tcW w:w="9874" w:type="dxa"/>
                <w:shd w:val="clear" w:color="auto" w:fill="FFFFFF" w:themeFill="background1"/>
              </w:tcPr>
              <w:p w:rsidRPr="0096303F" w:rsidR="001C1B27" w:rsidP="00226911" w:rsidRDefault="0096303F" w14:paraId="48C269F4" w14:textId="0CFB040E">
                <w:pPr>
                  <w:pStyle w:val="Effect"/>
                  <w:suppressLineNumbers/>
                  <w:shd w:val="clear" w:color="auto" w:fill="auto"/>
                  <w:ind w:left="0" w:firstLine="0"/>
                </w:pPr>
                <w:r w:rsidRPr="0096303F">
                  <w:tab/>
                </w:r>
                <w:r w:rsidRPr="0096303F" w:rsidR="001C1B27">
                  <w:rPr>
                    <w:u w:val="single"/>
                  </w:rPr>
                  <w:t>EFFECT:</w:t>
                </w:r>
                <w:r w:rsidRPr="0096303F" w:rsidR="001C1B27">
                  <w:t> </w:t>
                </w:r>
                <w:r w:rsidR="00072EEE">
                  <w:t>Requires that a property owner receiving an extension of property tax payments must pass the entire benefit of the extension to any tenant or sublessee if the tenant or sublessee is required by the lease to pay the property tax expense of the owner. Clarifies some definitions. Clarifies that qualifying revenue loss must be attributable to the property receiving the payment extension.</w:t>
                </w:r>
                <w:r w:rsidRPr="0096303F" w:rsidR="001C1B27">
                  <w:t> </w:t>
                </w:r>
              </w:p>
              <w:p w:rsidRPr="007D1589" w:rsidR="001B4E53" w:rsidP="00226911" w:rsidRDefault="001B4E53" w14:paraId="65678CEE" w14:textId="218FCA36">
                <w:pPr>
                  <w:pStyle w:val="ListBullet"/>
                  <w:numPr>
                    <w:ilvl w:val="0"/>
                    <w:numId w:val="0"/>
                  </w:numPr>
                  <w:suppressLineNumbers/>
                </w:pPr>
              </w:p>
            </w:tc>
          </w:tr>
        </w:sdtContent>
      </w:sdt>
      <w:permEnd w:id="739772787"/>
    </w:tbl>
    <w:p w:rsidR="00DF5D0E" w:rsidP="00226911" w:rsidRDefault="00DF5D0E" w14:paraId="377CF32B" w14:textId="1F6A15B3">
      <w:pPr>
        <w:pStyle w:val="BillEnd"/>
        <w:suppressLineNumbers/>
      </w:pPr>
    </w:p>
    <w:p w:rsidR="00DF5D0E" w:rsidP="00226911" w:rsidRDefault="00DE256E" w14:paraId="4F897A1C" w14:textId="77777777">
      <w:pPr>
        <w:pStyle w:val="BillEnd"/>
        <w:suppressLineNumbers/>
      </w:pPr>
      <w:r>
        <w:rPr>
          <w:b/>
        </w:rPr>
        <w:t>--- END ---</w:t>
      </w:r>
    </w:p>
    <w:p w:rsidR="00DF5D0E" w:rsidP="00226911" w:rsidRDefault="00AB682C" w14:paraId="681E549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7CD2C" w14:textId="77777777" w:rsidR="00226911" w:rsidRDefault="00226911" w:rsidP="00DF5D0E">
      <w:r>
        <w:separator/>
      </w:r>
    </w:p>
  </w:endnote>
  <w:endnote w:type="continuationSeparator" w:id="0">
    <w:p w14:paraId="65CF6C0F" w14:textId="77777777" w:rsidR="00226911" w:rsidRDefault="0022691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87A" w:rsidRDefault="00BC287A" w14:paraId="435641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C20A82" w14:paraId="74C24BF6" w14:textId="56A68C63">
    <w:pPr>
      <w:pStyle w:val="AmendDraftFooter"/>
    </w:pPr>
    <w:r>
      <w:fldChar w:fldCharType="begin"/>
    </w:r>
    <w:r>
      <w:instrText xml:space="preserve"> TITLE   \* MERGEFORMAT </w:instrText>
    </w:r>
    <w:r>
      <w:fldChar w:fldCharType="separate"/>
    </w:r>
    <w:r w:rsidR="00BC287A">
      <w:t>1332-S AMH SULP HARA 276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C20A82" w14:paraId="018E2708" w14:textId="3CD6EC96">
    <w:pPr>
      <w:pStyle w:val="AmendDraftFooter"/>
    </w:pPr>
    <w:r>
      <w:fldChar w:fldCharType="begin"/>
    </w:r>
    <w:r>
      <w:instrText xml:space="preserve"> TITLE   \* MERGEFORMAT </w:instrText>
    </w:r>
    <w:r>
      <w:fldChar w:fldCharType="separate"/>
    </w:r>
    <w:r w:rsidR="00BC287A">
      <w:t>1332-S AMH SULP HARA 276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97601" w14:textId="77777777" w:rsidR="00226911" w:rsidRDefault="00226911" w:rsidP="00DF5D0E">
      <w:r>
        <w:separator/>
      </w:r>
    </w:p>
  </w:footnote>
  <w:footnote w:type="continuationSeparator" w:id="0">
    <w:p w14:paraId="1FAB239A" w14:textId="77777777" w:rsidR="00226911" w:rsidRDefault="0022691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99195" w14:textId="77777777" w:rsidR="00BC287A" w:rsidRDefault="00BC2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515F" w14:textId="77777777" w:rsidR="001B4E53" w:rsidRDefault="007049E4">
    <w:r>
      <w:rPr>
        <w:noProof/>
      </w:rPr>
      <mc:AlternateContent>
        <mc:Choice Requires="wps">
          <w:drawing>
            <wp:anchor distT="0" distB="0" distL="114300" distR="114300" simplePos="0" relativeHeight="251657216" behindDoc="0" locked="0" layoutInCell="1" allowOverlap="1" wp14:anchorId="1A3223EA" wp14:editId="109876D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91874" w14:textId="77777777" w:rsidR="001B4E53" w:rsidRDefault="001B4E53">
                          <w:pPr>
                            <w:pStyle w:val="RCWSLText"/>
                            <w:jc w:val="right"/>
                          </w:pPr>
                          <w:r>
                            <w:t>1</w:t>
                          </w:r>
                        </w:p>
                        <w:p w14:paraId="390BDA0E" w14:textId="77777777" w:rsidR="001B4E53" w:rsidRDefault="001B4E53">
                          <w:pPr>
                            <w:pStyle w:val="RCWSLText"/>
                            <w:jc w:val="right"/>
                          </w:pPr>
                          <w:r>
                            <w:t>2</w:t>
                          </w:r>
                        </w:p>
                        <w:p w14:paraId="16B9229B" w14:textId="77777777" w:rsidR="001B4E53" w:rsidRDefault="001B4E53">
                          <w:pPr>
                            <w:pStyle w:val="RCWSLText"/>
                            <w:jc w:val="right"/>
                          </w:pPr>
                          <w:r>
                            <w:t>3</w:t>
                          </w:r>
                        </w:p>
                        <w:p w14:paraId="57714DC7" w14:textId="77777777" w:rsidR="001B4E53" w:rsidRDefault="001B4E53">
                          <w:pPr>
                            <w:pStyle w:val="RCWSLText"/>
                            <w:jc w:val="right"/>
                          </w:pPr>
                          <w:r>
                            <w:t>4</w:t>
                          </w:r>
                        </w:p>
                        <w:p w14:paraId="30C1B159" w14:textId="77777777" w:rsidR="001B4E53" w:rsidRDefault="001B4E53">
                          <w:pPr>
                            <w:pStyle w:val="RCWSLText"/>
                            <w:jc w:val="right"/>
                          </w:pPr>
                          <w:r>
                            <w:t>5</w:t>
                          </w:r>
                        </w:p>
                        <w:p w14:paraId="11BD65F2" w14:textId="77777777" w:rsidR="001B4E53" w:rsidRDefault="001B4E53">
                          <w:pPr>
                            <w:pStyle w:val="RCWSLText"/>
                            <w:jc w:val="right"/>
                          </w:pPr>
                          <w:r>
                            <w:t>6</w:t>
                          </w:r>
                        </w:p>
                        <w:p w14:paraId="29FCBAC0" w14:textId="77777777" w:rsidR="001B4E53" w:rsidRDefault="001B4E53">
                          <w:pPr>
                            <w:pStyle w:val="RCWSLText"/>
                            <w:jc w:val="right"/>
                          </w:pPr>
                          <w:r>
                            <w:t>7</w:t>
                          </w:r>
                        </w:p>
                        <w:p w14:paraId="5F951650" w14:textId="77777777" w:rsidR="001B4E53" w:rsidRDefault="001B4E53">
                          <w:pPr>
                            <w:pStyle w:val="RCWSLText"/>
                            <w:jc w:val="right"/>
                          </w:pPr>
                          <w:r>
                            <w:t>8</w:t>
                          </w:r>
                        </w:p>
                        <w:p w14:paraId="7585EE99" w14:textId="77777777" w:rsidR="001B4E53" w:rsidRDefault="001B4E53">
                          <w:pPr>
                            <w:pStyle w:val="RCWSLText"/>
                            <w:jc w:val="right"/>
                          </w:pPr>
                          <w:r>
                            <w:t>9</w:t>
                          </w:r>
                        </w:p>
                        <w:p w14:paraId="2E1F673C" w14:textId="77777777" w:rsidR="001B4E53" w:rsidRDefault="001B4E53">
                          <w:pPr>
                            <w:pStyle w:val="RCWSLText"/>
                            <w:jc w:val="right"/>
                          </w:pPr>
                          <w:r>
                            <w:t>10</w:t>
                          </w:r>
                        </w:p>
                        <w:p w14:paraId="05C821D2" w14:textId="77777777" w:rsidR="001B4E53" w:rsidRDefault="001B4E53">
                          <w:pPr>
                            <w:pStyle w:val="RCWSLText"/>
                            <w:jc w:val="right"/>
                          </w:pPr>
                          <w:r>
                            <w:t>11</w:t>
                          </w:r>
                        </w:p>
                        <w:p w14:paraId="69C63187" w14:textId="77777777" w:rsidR="001B4E53" w:rsidRDefault="001B4E53">
                          <w:pPr>
                            <w:pStyle w:val="RCWSLText"/>
                            <w:jc w:val="right"/>
                          </w:pPr>
                          <w:r>
                            <w:t>12</w:t>
                          </w:r>
                        </w:p>
                        <w:p w14:paraId="736709BE" w14:textId="77777777" w:rsidR="001B4E53" w:rsidRDefault="001B4E53">
                          <w:pPr>
                            <w:pStyle w:val="RCWSLText"/>
                            <w:jc w:val="right"/>
                          </w:pPr>
                          <w:r>
                            <w:t>13</w:t>
                          </w:r>
                        </w:p>
                        <w:p w14:paraId="52EDA7F9" w14:textId="77777777" w:rsidR="001B4E53" w:rsidRDefault="001B4E53">
                          <w:pPr>
                            <w:pStyle w:val="RCWSLText"/>
                            <w:jc w:val="right"/>
                          </w:pPr>
                          <w:r>
                            <w:t>14</w:t>
                          </w:r>
                        </w:p>
                        <w:p w14:paraId="0251CF4E" w14:textId="77777777" w:rsidR="001B4E53" w:rsidRDefault="001B4E53">
                          <w:pPr>
                            <w:pStyle w:val="RCWSLText"/>
                            <w:jc w:val="right"/>
                          </w:pPr>
                          <w:r>
                            <w:t>15</w:t>
                          </w:r>
                        </w:p>
                        <w:p w14:paraId="178AA0A1" w14:textId="77777777" w:rsidR="001B4E53" w:rsidRDefault="001B4E53">
                          <w:pPr>
                            <w:pStyle w:val="RCWSLText"/>
                            <w:jc w:val="right"/>
                          </w:pPr>
                          <w:r>
                            <w:t>16</w:t>
                          </w:r>
                        </w:p>
                        <w:p w14:paraId="3C410A4C" w14:textId="77777777" w:rsidR="001B4E53" w:rsidRDefault="001B4E53">
                          <w:pPr>
                            <w:pStyle w:val="RCWSLText"/>
                            <w:jc w:val="right"/>
                          </w:pPr>
                          <w:r>
                            <w:t>17</w:t>
                          </w:r>
                        </w:p>
                        <w:p w14:paraId="2634CCDE" w14:textId="77777777" w:rsidR="001B4E53" w:rsidRDefault="001B4E53">
                          <w:pPr>
                            <w:pStyle w:val="RCWSLText"/>
                            <w:jc w:val="right"/>
                          </w:pPr>
                          <w:r>
                            <w:t>18</w:t>
                          </w:r>
                        </w:p>
                        <w:p w14:paraId="52A43085" w14:textId="77777777" w:rsidR="001B4E53" w:rsidRDefault="001B4E53">
                          <w:pPr>
                            <w:pStyle w:val="RCWSLText"/>
                            <w:jc w:val="right"/>
                          </w:pPr>
                          <w:r>
                            <w:t>19</w:t>
                          </w:r>
                        </w:p>
                        <w:p w14:paraId="7FE65047" w14:textId="77777777" w:rsidR="001B4E53" w:rsidRDefault="001B4E53">
                          <w:pPr>
                            <w:pStyle w:val="RCWSLText"/>
                            <w:jc w:val="right"/>
                          </w:pPr>
                          <w:r>
                            <w:t>20</w:t>
                          </w:r>
                        </w:p>
                        <w:p w14:paraId="41A2BE8F" w14:textId="77777777" w:rsidR="001B4E53" w:rsidRDefault="001B4E53">
                          <w:pPr>
                            <w:pStyle w:val="RCWSLText"/>
                            <w:jc w:val="right"/>
                          </w:pPr>
                          <w:r>
                            <w:t>21</w:t>
                          </w:r>
                        </w:p>
                        <w:p w14:paraId="1B755D13" w14:textId="77777777" w:rsidR="001B4E53" w:rsidRDefault="001B4E53">
                          <w:pPr>
                            <w:pStyle w:val="RCWSLText"/>
                            <w:jc w:val="right"/>
                          </w:pPr>
                          <w:r>
                            <w:t>22</w:t>
                          </w:r>
                        </w:p>
                        <w:p w14:paraId="008075AD" w14:textId="77777777" w:rsidR="001B4E53" w:rsidRDefault="001B4E53">
                          <w:pPr>
                            <w:pStyle w:val="RCWSLText"/>
                            <w:jc w:val="right"/>
                          </w:pPr>
                          <w:r>
                            <w:t>23</w:t>
                          </w:r>
                        </w:p>
                        <w:p w14:paraId="5B2F242B" w14:textId="77777777" w:rsidR="001B4E53" w:rsidRDefault="001B4E53">
                          <w:pPr>
                            <w:pStyle w:val="RCWSLText"/>
                            <w:jc w:val="right"/>
                          </w:pPr>
                          <w:r>
                            <w:t>24</w:t>
                          </w:r>
                        </w:p>
                        <w:p w14:paraId="3A8B79E9" w14:textId="77777777" w:rsidR="001B4E53" w:rsidRDefault="001B4E53">
                          <w:pPr>
                            <w:pStyle w:val="RCWSLText"/>
                            <w:jc w:val="right"/>
                          </w:pPr>
                          <w:r>
                            <w:t>25</w:t>
                          </w:r>
                        </w:p>
                        <w:p w14:paraId="13D0C15B" w14:textId="77777777" w:rsidR="001B4E53" w:rsidRDefault="001B4E53">
                          <w:pPr>
                            <w:pStyle w:val="RCWSLText"/>
                            <w:jc w:val="right"/>
                          </w:pPr>
                          <w:r>
                            <w:t>26</w:t>
                          </w:r>
                        </w:p>
                        <w:p w14:paraId="4A966E24" w14:textId="77777777" w:rsidR="001B4E53" w:rsidRDefault="001B4E53">
                          <w:pPr>
                            <w:pStyle w:val="RCWSLText"/>
                            <w:jc w:val="right"/>
                          </w:pPr>
                          <w:r>
                            <w:t>27</w:t>
                          </w:r>
                        </w:p>
                        <w:p w14:paraId="080C29C2" w14:textId="77777777" w:rsidR="001B4E53" w:rsidRDefault="001B4E53">
                          <w:pPr>
                            <w:pStyle w:val="RCWSLText"/>
                            <w:jc w:val="right"/>
                          </w:pPr>
                          <w:r>
                            <w:t>28</w:t>
                          </w:r>
                        </w:p>
                        <w:p w14:paraId="55AAA050" w14:textId="77777777" w:rsidR="001B4E53" w:rsidRDefault="001B4E53">
                          <w:pPr>
                            <w:pStyle w:val="RCWSLText"/>
                            <w:jc w:val="right"/>
                          </w:pPr>
                          <w:r>
                            <w:t>29</w:t>
                          </w:r>
                        </w:p>
                        <w:p w14:paraId="0DD4F6AE" w14:textId="77777777" w:rsidR="001B4E53" w:rsidRDefault="001B4E53">
                          <w:pPr>
                            <w:pStyle w:val="RCWSLText"/>
                            <w:jc w:val="right"/>
                          </w:pPr>
                          <w:r>
                            <w:t>30</w:t>
                          </w:r>
                        </w:p>
                        <w:p w14:paraId="3E082DFA" w14:textId="77777777" w:rsidR="001B4E53" w:rsidRDefault="001B4E53">
                          <w:pPr>
                            <w:pStyle w:val="RCWSLText"/>
                            <w:jc w:val="right"/>
                          </w:pPr>
                          <w:r>
                            <w:t>31</w:t>
                          </w:r>
                        </w:p>
                        <w:p w14:paraId="5AD8B592" w14:textId="77777777" w:rsidR="001B4E53" w:rsidRDefault="001B4E53">
                          <w:pPr>
                            <w:pStyle w:val="RCWSLText"/>
                            <w:jc w:val="right"/>
                          </w:pPr>
                          <w:r>
                            <w:t>32</w:t>
                          </w:r>
                        </w:p>
                        <w:p w14:paraId="46BA9581" w14:textId="77777777" w:rsidR="001B4E53" w:rsidRDefault="001B4E53">
                          <w:pPr>
                            <w:pStyle w:val="RCWSLText"/>
                            <w:jc w:val="right"/>
                          </w:pPr>
                          <w:r>
                            <w:t>33</w:t>
                          </w:r>
                        </w:p>
                        <w:p w14:paraId="7F064C2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223E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4591874" w14:textId="77777777" w:rsidR="001B4E53" w:rsidRDefault="001B4E53">
                    <w:pPr>
                      <w:pStyle w:val="RCWSLText"/>
                      <w:jc w:val="right"/>
                    </w:pPr>
                    <w:r>
                      <w:t>1</w:t>
                    </w:r>
                  </w:p>
                  <w:p w14:paraId="390BDA0E" w14:textId="77777777" w:rsidR="001B4E53" w:rsidRDefault="001B4E53">
                    <w:pPr>
                      <w:pStyle w:val="RCWSLText"/>
                      <w:jc w:val="right"/>
                    </w:pPr>
                    <w:r>
                      <w:t>2</w:t>
                    </w:r>
                  </w:p>
                  <w:p w14:paraId="16B9229B" w14:textId="77777777" w:rsidR="001B4E53" w:rsidRDefault="001B4E53">
                    <w:pPr>
                      <w:pStyle w:val="RCWSLText"/>
                      <w:jc w:val="right"/>
                    </w:pPr>
                    <w:r>
                      <w:t>3</w:t>
                    </w:r>
                  </w:p>
                  <w:p w14:paraId="57714DC7" w14:textId="77777777" w:rsidR="001B4E53" w:rsidRDefault="001B4E53">
                    <w:pPr>
                      <w:pStyle w:val="RCWSLText"/>
                      <w:jc w:val="right"/>
                    </w:pPr>
                    <w:r>
                      <w:t>4</w:t>
                    </w:r>
                  </w:p>
                  <w:p w14:paraId="30C1B159" w14:textId="77777777" w:rsidR="001B4E53" w:rsidRDefault="001B4E53">
                    <w:pPr>
                      <w:pStyle w:val="RCWSLText"/>
                      <w:jc w:val="right"/>
                    </w:pPr>
                    <w:r>
                      <w:t>5</w:t>
                    </w:r>
                  </w:p>
                  <w:p w14:paraId="11BD65F2" w14:textId="77777777" w:rsidR="001B4E53" w:rsidRDefault="001B4E53">
                    <w:pPr>
                      <w:pStyle w:val="RCWSLText"/>
                      <w:jc w:val="right"/>
                    </w:pPr>
                    <w:r>
                      <w:t>6</w:t>
                    </w:r>
                  </w:p>
                  <w:p w14:paraId="29FCBAC0" w14:textId="77777777" w:rsidR="001B4E53" w:rsidRDefault="001B4E53">
                    <w:pPr>
                      <w:pStyle w:val="RCWSLText"/>
                      <w:jc w:val="right"/>
                    </w:pPr>
                    <w:r>
                      <w:t>7</w:t>
                    </w:r>
                  </w:p>
                  <w:p w14:paraId="5F951650" w14:textId="77777777" w:rsidR="001B4E53" w:rsidRDefault="001B4E53">
                    <w:pPr>
                      <w:pStyle w:val="RCWSLText"/>
                      <w:jc w:val="right"/>
                    </w:pPr>
                    <w:r>
                      <w:t>8</w:t>
                    </w:r>
                  </w:p>
                  <w:p w14:paraId="7585EE99" w14:textId="77777777" w:rsidR="001B4E53" w:rsidRDefault="001B4E53">
                    <w:pPr>
                      <w:pStyle w:val="RCWSLText"/>
                      <w:jc w:val="right"/>
                    </w:pPr>
                    <w:r>
                      <w:t>9</w:t>
                    </w:r>
                  </w:p>
                  <w:p w14:paraId="2E1F673C" w14:textId="77777777" w:rsidR="001B4E53" w:rsidRDefault="001B4E53">
                    <w:pPr>
                      <w:pStyle w:val="RCWSLText"/>
                      <w:jc w:val="right"/>
                    </w:pPr>
                    <w:r>
                      <w:t>10</w:t>
                    </w:r>
                  </w:p>
                  <w:p w14:paraId="05C821D2" w14:textId="77777777" w:rsidR="001B4E53" w:rsidRDefault="001B4E53">
                    <w:pPr>
                      <w:pStyle w:val="RCWSLText"/>
                      <w:jc w:val="right"/>
                    </w:pPr>
                    <w:r>
                      <w:t>11</w:t>
                    </w:r>
                  </w:p>
                  <w:p w14:paraId="69C63187" w14:textId="77777777" w:rsidR="001B4E53" w:rsidRDefault="001B4E53">
                    <w:pPr>
                      <w:pStyle w:val="RCWSLText"/>
                      <w:jc w:val="right"/>
                    </w:pPr>
                    <w:r>
                      <w:t>12</w:t>
                    </w:r>
                  </w:p>
                  <w:p w14:paraId="736709BE" w14:textId="77777777" w:rsidR="001B4E53" w:rsidRDefault="001B4E53">
                    <w:pPr>
                      <w:pStyle w:val="RCWSLText"/>
                      <w:jc w:val="right"/>
                    </w:pPr>
                    <w:r>
                      <w:t>13</w:t>
                    </w:r>
                  </w:p>
                  <w:p w14:paraId="52EDA7F9" w14:textId="77777777" w:rsidR="001B4E53" w:rsidRDefault="001B4E53">
                    <w:pPr>
                      <w:pStyle w:val="RCWSLText"/>
                      <w:jc w:val="right"/>
                    </w:pPr>
                    <w:r>
                      <w:t>14</w:t>
                    </w:r>
                  </w:p>
                  <w:p w14:paraId="0251CF4E" w14:textId="77777777" w:rsidR="001B4E53" w:rsidRDefault="001B4E53">
                    <w:pPr>
                      <w:pStyle w:val="RCWSLText"/>
                      <w:jc w:val="right"/>
                    </w:pPr>
                    <w:r>
                      <w:t>15</w:t>
                    </w:r>
                  </w:p>
                  <w:p w14:paraId="178AA0A1" w14:textId="77777777" w:rsidR="001B4E53" w:rsidRDefault="001B4E53">
                    <w:pPr>
                      <w:pStyle w:val="RCWSLText"/>
                      <w:jc w:val="right"/>
                    </w:pPr>
                    <w:r>
                      <w:t>16</w:t>
                    </w:r>
                  </w:p>
                  <w:p w14:paraId="3C410A4C" w14:textId="77777777" w:rsidR="001B4E53" w:rsidRDefault="001B4E53">
                    <w:pPr>
                      <w:pStyle w:val="RCWSLText"/>
                      <w:jc w:val="right"/>
                    </w:pPr>
                    <w:r>
                      <w:t>17</w:t>
                    </w:r>
                  </w:p>
                  <w:p w14:paraId="2634CCDE" w14:textId="77777777" w:rsidR="001B4E53" w:rsidRDefault="001B4E53">
                    <w:pPr>
                      <w:pStyle w:val="RCWSLText"/>
                      <w:jc w:val="right"/>
                    </w:pPr>
                    <w:r>
                      <w:t>18</w:t>
                    </w:r>
                  </w:p>
                  <w:p w14:paraId="52A43085" w14:textId="77777777" w:rsidR="001B4E53" w:rsidRDefault="001B4E53">
                    <w:pPr>
                      <w:pStyle w:val="RCWSLText"/>
                      <w:jc w:val="right"/>
                    </w:pPr>
                    <w:r>
                      <w:t>19</w:t>
                    </w:r>
                  </w:p>
                  <w:p w14:paraId="7FE65047" w14:textId="77777777" w:rsidR="001B4E53" w:rsidRDefault="001B4E53">
                    <w:pPr>
                      <w:pStyle w:val="RCWSLText"/>
                      <w:jc w:val="right"/>
                    </w:pPr>
                    <w:r>
                      <w:t>20</w:t>
                    </w:r>
                  </w:p>
                  <w:p w14:paraId="41A2BE8F" w14:textId="77777777" w:rsidR="001B4E53" w:rsidRDefault="001B4E53">
                    <w:pPr>
                      <w:pStyle w:val="RCWSLText"/>
                      <w:jc w:val="right"/>
                    </w:pPr>
                    <w:r>
                      <w:t>21</w:t>
                    </w:r>
                  </w:p>
                  <w:p w14:paraId="1B755D13" w14:textId="77777777" w:rsidR="001B4E53" w:rsidRDefault="001B4E53">
                    <w:pPr>
                      <w:pStyle w:val="RCWSLText"/>
                      <w:jc w:val="right"/>
                    </w:pPr>
                    <w:r>
                      <w:t>22</w:t>
                    </w:r>
                  </w:p>
                  <w:p w14:paraId="008075AD" w14:textId="77777777" w:rsidR="001B4E53" w:rsidRDefault="001B4E53">
                    <w:pPr>
                      <w:pStyle w:val="RCWSLText"/>
                      <w:jc w:val="right"/>
                    </w:pPr>
                    <w:r>
                      <w:t>23</w:t>
                    </w:r>
                  </w:p>
                  <w:p w14:paraId="5B2F242B" w14:textId="77777777" w:rsidR="001B4E53" w:rsidRDefault="001B4E53">
                    <w:pPr>
                      <w:pStyle w:val="RCWSLText"/>
                      <w:jc w:val="right"/>
                    </w:pPr>
                    <w:r>
                      <w:t>24</w:t>
                    </w:r>
                  </w:p>
                  <w:p w14:paraId="3A8B79E9" w14:textId="77777777" w:rsidR="001B4E53" w:rsidRDefault="001B4E53">
                    <w:pPr>
                      <w:pStyle w:val="RCWSLText"/>
                      <w:jc w:val="right"/>
                    </w:pPr>
                    <w:r>
                      <w:t>25</w:t>
                    </w:r>
                  </w:p>
                  <w:p w14:paraId="13D0C15B" w14:textId="77777777" w:rsidR="001B4E53" w:rsidRDefault="001B4E53">
                    <w:pPr>
                      <w:pStyle w:val="RCWSLText"/>
                      <w:jc w:val="right"/>
                    </w:pPr>
                    <w:r>
                      <w:t>26</w:t>
                    </w:r>
                  </w:p>
                  <w:p w14:paraId="4A966E24" w14:textId="77777777" w:rsidR="001B4E53" w:rsidRDefault="001B4E53">
                    <w:pPr>
                      <w:pStyle w:val="RCWSLText"/>
                      <w:jc w:val="right"/>
                    </w:pPr>
                    <w:r>
                      <w:t>27</w:t>
                    </w:r>
                  </w:p>
                  <w:p w14:paraId="080C29C2" w14:textId="77777777" w:rsidR="001B4E53" w:rsidRDefault="001B4E53">
                    <w:pPr>
                      <w:pStyle w:val="RCWSLText"/>
                      <w:jc w:val="right"/>
                    </w:pPr>
                    <w:r>
                      <w:t>28</w:t>
                    </w:r>
                  </w:p>
                  <w:p w14:paraId="55AAA050" w14:textId="77777777" w:rsidR="001B4E53" w:rsidRDefault="001B4E53">
                    <w:pPr>
                      <w:pStyle w:val="RCWSLText"/>
                      <w:jc w:val="right"/>
                    </w:pPr>
                    <w:r>
                      <w:t>29</w:t>
                    </w:r>
                  </w:p>
                  <w:p w14:paraId="0DD4F6AE" w14:textId="77777777" w:rsidR="001B4E53" w:rsidRDefault="001B4E53">
                    <w:pPr>
                      <w:pStyle w:val="RCWSLText"/>
                      <w:jc w:val="right"/>
                    </w:pPr>
                    <w:r>
                      <w:t>30</w:t>
                    </w:r>
                  </w:p>
                  <w:p w14:paraId="3E082DFA" w14:textId="77777777" w:rsidR="001B4E53" w:rsidRDefault="001B4E53">
                    <w:pPr>
                      <w:pStyle w:val="RCWSLText"/>
                      <w:jc w:val="right"/>
                    </w:pPr>
                    <w:r>
                      <w:t>31</w:t>
                    </w:r>
                  </w:p>
                  <w:p w14:paraId="5AD8B592" w14:textId="77777777" w:rsidR="001B4E53" w:rsidRDefault="001B4E53">
                    <w:pPr>
                      <w:pStyle w:val="RCWSLText"/>
                      <w:jc w:val="right"/>
                    </w:pPr>
                    <w:r>
                      <w:t>32</w:t>
                    </w:r>
                  </w:p>
                  <w:p w14:paraId="46BA9581" w14:textId="77777777" w:rsidR="001B4E53" w:rsidRDefault="001B4E53">
                    <w:pPr>
                      <w:pStyle w:val="RCWSLText"/>
                      <w:jc w:val="right"/>
                    </w:pPr>
                    <w:r>
                      <w:t>33</w:t>
                    </w:r>
                  </w:p>
                  <w:p w14:paraId="7F064C2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9222A" w14:textId="77777777" w:rsidR="001B4E53" w:rsidRDefault="007049E4">
    <w:r>
      <w:rPr>
        <w:noProof/>
      </w:rPr>
      <mc:AlternateContent>
        <mc:Choice Requires="wps">
          <w:drawing>
            <wp:anchor distT="0" distB="0" distL="114300" distR="114300" simplePos="0" relativeHeight="251658240" behindDoc="0" locked="0" layoutInCell="1" allowOverlap="1" wp14:anchorId="4413DDBD" wp14:editId="492E680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F946A" w14:textId="77777777" w:rsidR="001B4E53" w:rsidRDefault="001B4E53" w:rsidP="00605C39">
                          <w:pPr>
                            <w:pStyle w:val="RCWSLText"/>
                            <w:spacing w:before="2888"/>
                            <w:jc w:val="right"/>
                          </w:pPr>
                          <w:r>
                            <w:t>1</w:t>
                          </w:r>
                        </w:p>
                        <w:p w14:paraId="45ED9075" w14:textId="77777777" w:rsidR="001B4E53" w:rsidRDefault="001B4E53">
                          <w:pPr>
                            <w:pStyle w:val="RCWSLText"/>
                            <w:jc w:val="right"/>
                          </w:pPr>
                          <w:r>
                            <w:t>2</w:t>
                          </w:r>
                        </w:p>
                        <w:p w14:paraId="45CBAC59" w14:textId="77777777" w:rsidR="001B4E53" w:rsidRDefault="001B4E53">
                          <w:pPr>
                            <w:pStyle w:val="RCWSLText"/>
                            <w:jc w:val="right"/>
                          </w:pPr>
                          <w:r>
                            <w:t>3</w:t>
                          </w:r>
                        </w:p>
                        <w:p w14:paraId="319FB5FD" w14:textId="77777777" w:rsidR="001B4E53" w:rsidRDefault="001B4E53">
                          <w:pPr>
                            <w:pStyle w:val="RCWSLText"/>
                            <w:jc w:val="right"/>
                          </w:pPr>
                          <w:r>
                            <w:t>4</w:t>
                          </w:r>
                        </w:p>
                        <w:p w14:paraId="571574B7" w14:textId="77777777" w:rsidR="001B4E53" w:rsidRDefault="001B4E53">
                          <w:pPr>
                            <w:pStyle w:val="RCWSLText"/>
                            <w:jc w:val="right"/>
                          </w:pPr>
                          <w:r>
                            <w:t>5</w:t>
                          </w:r>
                        </w:p>
                        <w:p w14:paraId="6D2B6718" w14:textId="77777777" w:rsidR="001B4E53" w:rsidRDefault="001B4E53">
                          <w:pPr>
                            <w:pStyle w:val="RCWSLText"/>
                            <w:jc w:val="right"/>
                          </w:pPr>
                          <w:r>
                            <w:t>6</w:t>
                          </w:r>
                        </w:p>
                        <w:p w14:paraId="351F0306" w14:textId="77777777" w:rsidR="001B4E53" w:rsidRDefault="001B4E53">
                          <w:pPr>
                            <w:pStyle w:val="RCWSLText"/>
                            <w:jc w:val="right"/>
                          </w:pPr>
                          <w:r>
                            <w:t>7</w:t>
                          </w:r>
                        </w:p>
                        <w:p w14:paraId="01C3C80A" w14:textId="77777777" w:rsidR="001B4E53" w:rsidRDefault="001B4E53">
                          <w:pPr>
                            <w:pStyle w:val="RCWSLText"/>
                            <w:jc w:val="right"/>
                          </w:pPr>
                          <w:r>
                            <w:t>8</w:t>
                          </w:r>
                        </w:p>
                        <w:p w14:paraId="4EDDC65A" w14:textId="77777777" w:rsidR="001B4E53" w:rsidRDefault="001B4E53">
                          <w:pPr>
                            <w:pStyle w:val="RCWSLText"/>
                            <w:jc w:val="right"/>
                          </w:pPr>
                          <w:r>
                            <w:t>9</w:t>
                          </w:r>
                        </w:p>
                        <w:p w14:paraId="2D0F56AC" w14:textId="77777777" w:rsidR="001B4E53" w:rsidRDefault="001B4E53">
                          <w:pPr>
                            <w:pStyle w:val="RCWSLText"/>
                            <w:jc w:val="right"/>
                          </w:pPr>
                          <w:r>
                            <w:t>10</w:t>
                          </w:r>
                        </w:p>
                        <w:p w14:paraId="407CC526" w14:textId="77777777" w:rsidR="001B4E53" w:rsidRDefault="001B4E53">
                          <w:pPr>
                            <w:pStyle w:val="RCWSLText"/>
                            <w:jc w:val="right"/>
                          </w:pPr>
                          <w:r>
                            <w:t>11</w:t>
                          </w:r>
                        </w:p>
                        <w:p w14:paraId="0DA41348" w14:textId="77777777" w:rsidR="001B4E53" w:rsidRDefault="001B4E53">
                          <w:pPr>
                            <w:pStyle w:val="RCWSLText"/>
                            <w:jc w:val="right"/>
                          </w:pPr>
                          <w:r>
                            <w:t>12</w:t>
                          </w:r>
                        </w:p>
                        <w:p w14:paraId="6A8467C7" w14:textId="77777777" w:rsidR="001B4E53" w:rsidRDefault="001B4E53">
                          <w:pPr>
                            <w:pStyle w:val="RCWSLText"/>
                            <w:jc w:val="right"/>
                          </w:pPr>
                          <w:r>
                            <w:t>13</w:t>
                          </w:r>
                        </w:p>
                        <w:p w14:paraId="748E2717" w14:textId="77777777" w:rsidR="001B4E53" w:rsidRDefault="001B4E53">
                          <w:pPr>
                            <w:pStyle w:val="RCWSLText"/>
                            <w:jc w:val="right"/>
                          </w:pPr>
                          <w:r>
                            <w:t>14</w:t>
                          </w:r>
                        </w:p>
                        <w:p w14:paraId="0C7E897B" w14:textId="77777777" w:rsidR="001B4E53" w:rsidRDefault="001B4E53">
                          <w:pPr>
                            <w:pStyle w:val="RCWSLText"/>
                            <w:jc w:val="right"/>
                          </w:pPr>
                          <w:r>
                            <w:t>15</w:t>
                          </w:r>
                        </w:p>
                        <w:p w14:paraId="6D6CEB5A" w14:textId="77777777" w:rsidR="001B4E53" w:rsidRDefault="001B4E53">
                          <w:pPr>
                            <w:pStyle w:val="RCWSLText"/>
                            <w:jc w:val="right"/>
                          </w:pPr>
                          <w:r>
                            <w:t>16</w:t>
                          </w:r>
                        </w:p>
                        <w:p w14:paraId="068DDA54" w14:textId="77777777" w:rsidR="001B4E53" w:rsidRDefault="001B4E53">
                          <w:pPr>
                            <w:pStyle w:val="RCWSLText"/>
                            <w:jc w:val="right"/>
                          </w:pPr>
                          <w:r>
                            <w:t>17</w:t>
                          </w:r>
                        </w:p>
                        <w:p w14:paraId="0AFD7B19" w14:textId="77777777" w:rsidR="001B4E53" w:rsidRDefault="001B4E53">
                          <w:pPr>
                            <w:pStyle w:val="RCWSLText"/>
                            <w:jc w:val="right"/>
                          </w:pPr>
                          <w:r>
                            <w:t>18</w:t>
                          </w:r>
                        </w:p>
                        <w:p w14:paraId="3968127F" w14:textId="77777777" w:rsidR="001B4E53" w:rsidRDefault="001B4E53">
                          <w:pPr>
                            <w:pStyle w:val="RCWSLText"/>
                            <w:jc w:val="right"/>
                          </w:pPr>
                          <w:r>
                            <w:t>19</w:t>
                          </w:r>
                        </w:p>
                        <w:p w14:paraId="689A769D" w14:textId="77777777" w:rsidR="001B4E53" w:rsidRDefault="001B4E53">
                          <w:pPr>
                            <w:pStyle w:val="RCWSLText"/>
                            <w:jc w:val="right"/>
                          </w:pPr>
                          <w:r>
                            <w:t>20</w:t>
                          </w:r>
                        </w:p>
                        <w:p w14:paraId="08C55522" w14:textId="77777777" w:rsidR="001B4E53" w:rsidRDefault="001B4E53">
                          <w:pPr>
                            <w:pStyle w:val="RCWSLText"/>
                            <w:jc w:val="right"/>
                          </w:pPr>
                          <w:r>
                            <w:t>21</w:t>
                          </w:r>
                        </w:p>
                        <w:p w14:paraId="155FA2A4" w14:textId="77777777" w:rsidR="001B4E53" w:rsidRDefault="001B4E53">
                          <w:pPr>
                            <w:pStyle w:val="RCWSLText"/>
                            <w:jc w:val="right"/>
                          </w:pPr>
                          <w:r>
                            <w:t>22</w:t>
                          </w:r>
                        </w:p>
                        <w:p w14:paraId="10EF2447" w14:textId="77777777" w:rsidR="001B4E53" w:rsidRDefault="001B4E53">
                          <w:pPr>
                            <w:pStyle w:val="RCWSLText"/>
                            <w:jc w:val="right"/>
                          </w:pPr>
                          <w:r>
                            <w:t>23</w:t>
                          </w:r>
                        </w:p>
                        <w:p w14:paraId="414F8232" w14:textId="77777777" w:rsidR="001B4E53" w:rsidRDefault="001B4E53">
                          <w:pPr>
                            <w:pStyle w:val="RCWSLText"/>
                            <w:jc w:val="right"/>
                          </w:pPr>
                          <w:r>
                            <w:t>24</w:t>
                          </w:r>
                        </w:p>
                        <w:p w14:paraId="2242A02B" w14:textId="77777777" w:rsidR="001B4E53" w:rsidRDefault="001B4E53" w:rsidP="00060D21">
                          <w:pPr>
                            <w:pStyle w:val="RCWSLText"/>
                            <w:jc w:val="right"/>
                          </w:pPr>
                          <w:r>
                            <w:t>25</w:t>
                          </w:r>
                        </w:p>
                        <w:p w14:paraId="71074997" w14:textId="77777777" w:rsidR="001B4E53" w:rsidRDefault="001B4E53" w:rsidP="00060D21">
                          <w:pPr>
                            <w:pStyle w:val="RCWSLText"/>
                            <w:jc w:val="right"/>
                          </w:pPr>
                          <w:r>
                            <w:t>26</w:t>
                          </w:r>
                        </w:p>
                        <w:p w14:paraId="3F9F19F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3DDB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6FF946A" w14:textId="77777777" w:rsidR="001B4E53" w:rsidRDefault="001B4E53" w:rsidP="00605C39">
                    <w:pPr>
                      <w:pStyle w:val="RCWSLText"/>
                      <w:spacing w:before="2888"/>
                      <w:jc w:val="right"/>
                    </w:pPr>
                    <w:r>
                      <w:t>1</w:t>
                    </w:r>
                  </w:p>
                  <w:p w14:paraId="45ED9075" w14:textId="77777777" w:rsidR="001B4E53" w:rsidRDefault="001B4E53">
                    <w:pPr>
                      <w:pStyle w:val="RCWSLText"/>
                      <w:jc w:val="right"/>
                    </w:pPr>
                    <w:r>
                      <w:t>2</w:t>
                    </w:r>
                  </w:p>
                  <w:p w14:paraId="45CBAC59" w14:textId="77777777" w:rsidR="001B4E53" w:rsidRDefault="001B4E53">
                    <w:pPr>
                      <w:pStyle w:val="RCWSLText"/>
                      <w:jc w:val="right"/>
                    </w:pPr>
                    <w:r>
                      <w:t>3</w:t>
                    </w:r>
                  </w:p>
                  <w:p w14:paraId="319FB5FD" w14:textId="77777777" w:rsidR="001B4E53" w:rsidRDefault="001B4E53">
                    <w:pPr>
                      <w:pStyle w:val="RCWSLText"/>
                      <w:jc w:val="right"/>
                    </w:pPr>
                    <w:r>
                      <w:t>4</w:t>
                    </w:r>
                  </w:p>
                  <w:p w14:paraId="571574B7" w14:textId="77777777" w:rsidR="001B4E53" w:rsidRDefault="001B4E53">
                    <w:pPr>
                      <w:pStyle w:val="RCWSLText"/>
                      <w:jc w:val="right"/>
                    </w:pPr>
                    <w:r>
                      <w:t>5</w:t>
                    </w:r>
                  </w:p>
                  <w:p w14:paraId="6D2B6718" w14:textId="77777777" w:rsidR="001B4E53" w:rsidRDefault="001B4E53">
                    <w:pPr>
                      <w:pStyle w:val="RCWSLText"/>
                      <w:jc w:val="right"/>
                    </w:pPr>
                    <w:r>
                      <w:t>6</w:t>
                    </w:r>
                  </w:p>
                  <w:p w14:paraId="351F0306" w14:textId="77777777" w:rsidR="001B4E53" w:rsidRDefault="001B4E53">
                    <w:pPr>
                      <w:pStyle w:val="RCWSLText"/>
                      <w:jc w:val="right"/>
                    </w:pPr>
                    <w:r>
                      <w:t>7</w:t>
                    </w:r>
                  </w:p>
                  <w:p w14:paraId="01C3C80A" w14:textId="77777777" w:rsidR="001B4E53" w:rsidRDefault="001B4E53">
                    <w:pPr>
                      <w:pStyle w:val="RCWSLText"/>
                      <w:jc w:val="right"/>
                    </w:pPr>
                    <w:r>
                      <w:t>8</w:t>
                    </w:r>
                  </w:p>
                  <w:p w14:paraId="4EDDC65A" w14:textId="77777777" w:rsidR="001B4E53" w:rsidRDefault="001B4E53">
                    <w:pPr>
                      <w:pStyle w:val="RCWSLText"/>
                      <w:jc w:val="right"/>
                    </w:pPr>
                    <w:r>
                      <w:t>9</w:t>
                    </w:r>
                  </w:p>
                  <w:p w14:paraId="2D0F56AC" w14:textId="77777777" w:rsidR="001B4E53" w:rsidRDefault="001B4E53">
                    <w:pPr>
                      <w:pStyle w:val="RCWSLText"/>
                      <w:jc w:val="right"/>
                    </w:pPr>
                    <w:r>
                      <w:t>10</w:t>
                    </w:r>
                  </w:p>
                  <w:p w14:paraId="407CC526" w14:textId="77777777" w:rsidR="001B4E53" w:rsidRDefault="001B4E53">
                    <w:pPr>
                      <w:pStyle w:val="RCWSLText"/>
                      <w:jc w:val="right"/>
                    </w:pPr>
                    <w:r>
                      <w:t>11</w:t>
                    </w:r>
                  </w:p>
                  <w:p w14:paraId="0DA41348" w14:textId="77777777" w:rsidR="001B4E53" w:rsidRDefault="001B4E53">
                    <w:pPr>
                      <w:pStyle w:val="RCWSLText"/>
                      <w:jc w:val="right"/>
                    </w:pPr>
                    <w:r>
                      <w:t>12</w:t>
                    </w:r>
                  </w:p>
                  <w:p w14:paraId="6A8467C7" w14:textId="77777777" w:rsidR="001B4E53" w:rsidRDefault="001B4E53">
                    <w:pPr>
                      <w:pStyle w:val="RCWSLText"/>
                      <w:jc w:val="right"/>
                    </w:pPr>
                    <w:r>
                      <w:t>13</w:t>
                    </w:r>
                  </w:p>
                  <w:p w14:paraId="748E2717" w14:textId="77777777" w:rsidR="001B4E53" w:rsidRDefault="001B4E53">
                    <w:pPr>
                      <w:pStyle w:val="RCWSLText"/>
                      <w:jc w:val="right"/>
                    </w:pPr>
                    <w:r>
                      <w:t>14</w:t>
                    </w:r>
                  </w:p>
                  <w:p w14:paraId="0C7E897B" w14:textId="77777777" w:rsidR="001B4E53" w:rsidRDefault="001B4E53">
                    <w:pPr>
                      <w:pStyle w:val="RCWSLText"/>
                      <w:jc w:val="right"/>
                    </w:pPr>
                    <w:r>
                      <w:t>15</w:t>
                    </w:r>
                  </w:p>
                  <w:p w14:paraId="6D6CEB5A" w14:textId="77777777" w:rsidR="001B4E53" w:rsidRDefault="001B4E53">
                    <w:pPr>
                      <w:pStyle w:val="RCWSLText"/>
                      <w:jc w:val="right"/>
                    </w:pPr>
                    <w:r>
                      <w:t>16</w:t>
                    </w:r>
                  </w:p>
                  <w:p w14:paraId="068DDA54" w14:textId="77777777" w:rsidR="001B4E53" w:rsidRDefault="001B4E53">
                    <w:pPr>
                      <w:pStyle w:val="RCWSLText"/>
                      <w:jc w:val="right"/>
                    </w:pPr>
                    <w:r>
                      <w:t>17</w:t>
                    </w:r>
                  </w:p>
                  <w:p w14:paraId="0AFD7B19" w14:textId="77777777" w:rsidR="001B4E53" w:rsidRDefault="001B4E53">
                    <w:pPr>
                      <w:pStyle w:val="RCWSLText"/>
                      <w:jc w:val="right"/>
                    </w:pPr>
                    <w:r>
                      <w:t>18</w:t>
                    </w:r>
                  </w:p>
                  <w:p w14:paraId="3968127F" w14:textId="77777777" w:rsidR="001B4E53" w:rsidRDefault="001B4E53">
                    <w:pPr>
                      <w:pStyle w:val="RCWSLText"/>
                      <w:jc w:val="right"/>
                    </w:pPr>
                    <w:r>
                      <w:t>19</w:t>
                    </w:r>
                  </w:p>
                  <w:p w14:paraId="689A769D" w14:textId="77777777" w:rsidR="001B4E53" w:rsidRDefault="001B4E53">
                    <w:pPr>
                      <w:pStyle w:val="RCWSLText"/>
                      <w:jc w:val="right"/>
                    </w:pPr>
                    <w:r>
                      <w:t>20</w:t>
                    </w:r>
                  </w:p>
                  <w:p w14:paraId="08C55522" w14:textId="77777777" w:rsidR="001B4E53" w:rsidRDefault="001B4E53">
                    <w:pPr>
                      <w:pStyle w:val="RCWSLText"/>
                      <w:jc w:val="right"/>
                    </w:pPr>
                    <w:r>
                      <w:t>21</w:t>
                    </w:r>
                  </w:p>
                  <w:p w14:paraId="155FA2A4" w14:textId="77777777" w:rsidR="001B4E53" w:rsidRDefault="001B4E53">
                    <w:pPr>
                      <w:pStyle w:val="RCWSLText"/>
                      <w:jc w:val="right"/>
                    </w:pPr>
                    <w:r>
                      <w:t>22</w:t>
                    </w:r>
                  </w:p>
                  <w:p w14:paraId="10EF2447" w14:textId="77777777" w:rsidR="001B4E53" w:rsidRDefault="001B4E53">
                    <w:pPr>
                      <w:pStyle w:val="RCWSLText"/>
                      <w:jc w:val="right"/>
                    </w:pPr>
                    <w:r>
                      <w:t>23</w:t>
                    </w:r>
                  </w:p>
                  <w:p w14:paraId="414F8232" w14:textId="77777777" w:rsidR="001B4E53" w:rsidRDefault="001B4E53">
                    <w:pPr>
                      <w:pStyle w:val="RCWSLText"/>
                      <w:jc w:val="right"/>
                    </w:pPr>
                    <w:r>
                      <w:t>24</w:t>
                    </w:r>
                  </w:p>
                  <w:p w14:paraId="2242A02B" w14:textId="77777777" w:rsidR="001B4E53" w:rsidRDefault="001B4E53" w:rsidP="00060D21">
                    <w:pPr>
                      <w:pStyle w:val="RCWSLText"/>
                      <w:jc w:val="right"/>
                    </w:pPr>
                    <w:r>
                      <w:t>25</w:t>
                    </w:r>
                  </w:p>
                  <w:p w14:paraId="71074997" w14:textId="77777777" w:rsidR="001B4E53" w:rsidRDefault="001B4E53" w:rsidP="00060D21">
                    <w:pPr>
                      <w:pStyle w:val="RCWSLText"/>
                      <w:jc w:val="right"/>
                    </w:pPr>
                    <w:r>
                      <w:t>26</w:t>
                    </w:r>
                  </w:p>
                  <w:p w14:paraId="3F9F19F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72EEE"/>
    <w:rsid w:val="00096165"/>
    <w:rsid w:val="000C6C82"/>
    <w:rsid w:val="000E603A"/>
    <w:rsid w:val="00102468"/>
    <w:rsid w:val="00106544"/>
    <w:rsid w:val="00136E5A"/>
    <w:rsid w:val="00146AAF"/>
    <w:rsid w:val="001A775A"/>
    <w:rsid w:val="001B4E53"/>
    <w:rsid w:val="001C1B27"/>
    <w:rsid w:val="001C7F91"/>
    <w:rsid w:val="001E6675"/>
    <w:rsid w:val="00217E8A"/>
    <w:rsid w:val="00226911"/>
    <w:rsid w:val="00265296"/>
    <w:rsid w:val="00281CBD"/>
    <w:rsid w:val="00316CD9"/>
    <w:rsid w:val="003E2FC6"/>
    <w:rsid w:val="0047554E"/>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56A0"/>
    <w:rsid w:val="00B31D1C"/>
    <w:rsid w:val="00B41494"/>
    <w:rsid w:val="00B518D0"/>
    <w:rsid w:val="00B56650"/>
    <w:rsid w:val="00B73E0A"/>
    <w:rsid w:val="00B961E0"/>
    <w:rsid w:val="00BC287A"/>
    <w:rsid w:val="00BF44DF"/>
    <w:rsid w:val="00C20A82"/>
    <w:rsid w:val="00C61A83"/>
    <w:rsid w:val="00C72069"/>
    <w:rsid w:val="00C8108C"/>
    <w:rsid w:val="00C84AD0"/>
    <w:rsid w:val="00D40447"/>
    <w:rsid w:val="00D659AC"/>
    <w:rsid w:val="00DA47F3"/>
    <w:rsid w:val="00DC2C13"/>
    <w:rsid w:val="00DE256E"/>
    <w:rsid w:val="00DF5D0E"/>
    <w:rsid w:val="00E1471A"/>
    <w:rsid w:val="00E267B1"/>
    <w:rsid w:val="00E41CC6"/>
    <w:rsid w:val="00E62C3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397F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1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1332-S</BillDocName>
  <AmendType>AMH</AmendType>
  <SponsorAcronym>SULP</SponsorAcronym>
  <DrafterAcronym>HARA</DrafterAcronym>
  <DraftNumber>276</DraftNumber>
  <ReferenceNumber>SHB 1332</ReferenceNumber>
  <Floor>H AMD</Floor>
  <AmendmentNumber> 332</AmendmentNumber>
  <Sponsors>By Representative Sullivan</Sponsors>
  <FloorAction>ADOPTED 03/05/2021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2</Pages>
  <Words>2681</Words>
  <Characters>13971</Characters>
  <Application>Microsoft Office Word</Application>
  <DocSecurity>8</DocSecurity>
  <Lines>317</Lines>
  <Paragraphs>111</Paragraphs>
  <ScaleCrop>false</ScaleCrop>
  <HeadingPairs>
    <vt:vector size="2" baseType="variant">
      <vt:variant>
        <vt:lpstr>Title</vt:lpstr>
      </vt:variant>
      <vt:variant>
        <vt:i4>1</vt:i4>
      </vt:variant>
    </vt:vector>
  </HeadingPairs>
  <TitlesOfParts>
    <vt:vector size="1" baseType="lpstr">
      <vt:lpstr>1332-S AMH SULP HARA 276</vt:lpstr>
    </vt:vector>
  </TitlesOfParts>
  <Company>Washington State Legislature</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1332-S AMH SULP HARA 276</dc:title>
  <dc:creator>Rachelle Harris</dc:creator>
  <cp:lastModifiedBy>Harris, Rachelle</cp:lastModifiedBy>
  <cp:revision>7</cp:revision>
  <dcterms:created xsi:type="dcterms:W3CDTF">2021-03-01T19:23:00Z</dcterms:created>
  <dcterms:modified xsi:type="dcterms:W3CDTF">2021-03-01T19:42:00Z</dcterms:modified>
</cp:coreProperties>
</file>