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9B01C8" w14:paraId="6B7B6C3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17D4D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17D4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17D4D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17D4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17D4D">
            <w:t>025</w:t>
          </w:r>
        </w:sdtContent>
      </w:sdt>
    </w:p>
    <w:p w:rsidR="00DF5D0E" w:rsidP="00B73E0A" w:rsidRDefault="00AA1230" w14:paraId="78F4A16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B01C8" w14:paraId="5BE0B14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17D4D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17D4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389</w:t>
          </w:r>
        </w:sdtContent>
      </w:sdt>
    </w:p>
    <w:p w:rsidR="00DF5D0E" w:rsidP="00605C39" w:rsidRDefault="009B01C8" w14:paraId="55FDC7E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17D4D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17D4D" w14:paraId="03EBFF2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03/06/2021</w:t>
          </w:r>
        </w:p>
      </w:sdtContent>
    </w:sdt>
    <w:p w:rsidR="00112802" w:rsidP="00112802" w:rsidRDefault="00DE256E" w14:paraId="0C24B64D" w14:textId="77777777">
      <w:pPr>
        <w:pStyle w:val="Page"/>
      </w:pPr>
      <w:bookmarkStart w:name="StartOfAmendmentBody" w:id="0"/>
      <w:bookmarkEnd w:id="0"/>
      <w:permStart w:edGrp="everyone" w:id="1275872208"/>
      <w:r>
        <w:tab/>
      </w:r>
      <w:r w:rsidR="00112802">
        <w:t>On page 7, line 19, after "section" insert "and RCW 59.12.030"</w:t>
      </w:r>
    </w:p>
    <w:p w:rsidR="00112802" w:rsidP="00112802" w:rsidRDefault="00112802" w14:paraId="77725646" w14:textId="77777777">
      <w:pPr>
        <w:pStyle w:val="RCWSLText"/>
      </w:pPr>
    </w:p>
    <w:p w:rsidR="00112802" w:rsidP="00112802" w:rsidRDefault="00112802" w14:paraId="7864C55F" w14:textId="56ECBE04">
      <w:pPr>
        <w:pStyle w:val="RCWSLText"/>
      </w:pPr>
      <w:r>
        <w:tab/>
        <w:t xml:space="preserve">On page </w:t>
      </w:r>
      <w:r w:rsidR="00D90E57">
        <w:t>8</w:t>
      </w:r>
      <w:r>
        <w:t>, line 1, after "The" strike "following reasons listed in this subsection" and insert "reasons listed in this subsection and in RCW 59.12.030"</w:t>
      </w:r>
    </w:p>
    <w:p w:rsidR="00117D4D" w:rsidP="00C8108C" w:rsidRDefault="00117D4D" w14:paraId="0FA95C02" w14:textId="28AA6E2C">
      <w:pPr>
        <w:pStyle w:val="Page"/>
      </w:pPr>
    </w:p>
    <w:p w:rsidR="00112802" w:rsidP="00112802" w:rsidRDefault="00112802" w14:paraId="2D5151A5" w14:textId="7539C2D5">
      <w:pPr>
        <w:pStyle w:val="RCWSLText"/>
      </w:pPr>
      <w:r>
        <w:tab/>
        <w:t>On page 16, at the beginning of line 13, strike "((</w:t>
      </w:r>
      <w:r w:rsidRPr="00112802">
        <w:rPr>
          <w:strike/>
        </w:rPr>
        <w:t>A</w:t>
      </w:r>
      <w:r>
        <w:t xml:space="preserve">)) </w:t>
      </w:r>
      <w:r>
        <w:rPr>
          <w:u w:val="single"/>
        </w:rPr>
        <w:t>Except as limited by section 2 of this act relating to tenancies under chapter 59.18 RCW, a</w:t>
      </w:r>
      <w:r>
        <w:t>" and insert "A"</w:t>
      </w:r>
    </w:p>
    <w:p w:rsidR="00112802" w:rsidP="00112802" w:rsidRDefault="00112802" w14:paraId="108756CC" w14:textId="3319993E">
      <w:pPr>
        <w:pStyle w:val="RCWSLText"/>
      </w:pPr>
    </w:p>
    <w:p w:rsidRPr="00112802" w:rsidR="00112802" w:rsidP="00112802" w:rsidRDefault="00112802" w14:paraId="78189DC9" w14:textId="02AF24DC">
      <w:pPr>
        <w:pStyle w:val="RCWSLText"/>
      </w:pPr>
      <w:r>
        <w:tab/>
        <w:t>On page 16, line 23, after "(2)" strike "When" and insert "((</w:t>
      </w:r>
      <w:r w:rsidRPr="00112802">
        <w:rPr>
          <w:strike/>
        </w:rPr>
        <w:t>When</w:t>
      </w:r>
      <w:r>
        <w:t xml:space="preserve">)) </w:t>
      </w:r>
      <w:r>
        <w:rPr>
          <w:u w:val="single"/>
        </w:rPr>
        <w:t>Notwithstanding any provisions in section 2 of this act, when</w:t>
      </w:r>
      <w:r>
        <w:t>"</w:t>
      </w:r>
    </w:p>
    <w:p w:rsidRPr="00117D4D" w:rsidR="00DF5D0E" w:rsidP="00117D4D" w:rsidRDefault="00DF5D0E" w14:paraId="6F3B7976" w14:textId="77777777">
      <w:pPr>
        <w:suppressLineNumbers/>
        <w:rPr>
          <w:spacing w:val="-3"/>
        </w:rPr>
      </w:pPr>
    </w:p>
    <w:permEnd w:id="1275872208"/>
    <w:p w:rsidR="00ED2EEB" w:rsidP="00117D4D" w:rsidRDefault="00ED2EEB" w14:paraId="57AFA1A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30241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C2DE3C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17D4D" w:rsidRDefault="00D659AC" w14:paraId="07DA1C6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17D4D" w:rsidRDefault="0096303F" w14:paraId="55814C60" w14:textId="225ABB2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12802">
                  <w:t>Removes the good cause limitations on circumstances for which a residential tenant is liable for unlawful detainer.  Specifies that such a tenant is liable for unlawful detainer for continuing to occupy the property after the 20-day notice period the landlord has served requiring the tenant to quit the property "notwithstanding" good cause limitations.</w:t>
                </w:r>
              </w:p>
              <w:p w:rsidRPr="007D1589" w:rsidR="001B4E53" w:rsidP="00117D4D" w:rsidRDefault="001B4E53" w14:paraId="5C5BE35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13024147"/>
    </w:tbl>
    <w:p w:rsidR="00DF5D0E" w:rsidP="00117D4D" w:rsidRDefault="00DF5D0E" w14:paraId="17888C09" w14:textId="77777777">
      <w:pPr>
        <w:pStyle w:val="BillEnd"/>
        <w:suppressLineNumbers/>
      </w:pPr>
    </w:p>
    <w:p w:rsidR="00DF5D0E" w:rsidP="00117D4D" w:rsidRDefault="00DE256E" w14:paraId="6C70EBF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17D4D" w:rsidRDefault="00AB682C" w14:paraId="4319537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7A9D3" w14:textId="77777777" w:rsidR="00117D4D" w:rsidRDefault="00117D4D" w:rsidP="00DF5D0E">
      <w:r>
        <w:separator/>
      </w:r>
    </w:p>
  </w:endnote>
  <w:endnote w:type="continuationSeparator" w:id="0">
    <w:p w14:paraId="1C7AF353" w14:textId="77777777" w:rsidR="00117D4D" w:rsidRDefault="00117D4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BFB" w:rsidRDefault="004B7BFB" w14:paraId="4A9AFB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B01C8" w14:paraId="72B04F1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7D4D">
      <w:t>1236-S AMH DUFA MORI 025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B01C8" w14:paraId="7A6F25F2" w14:textId="4E94E9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E1278">
      <w:t>1236-S AMH DUFA MORI 025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857ED" w14:textId="77777777" w:rsidR="00117D4D" w:rsidRDefault="00117D4D" w:rsidP="00DF5D0E">
      <w:r>
        <w:separator/>
      </w:r>
    </w:p>
  </w:footnote>
  <w:footnote w:type="continuationSeparator" w:id="0">
    <w:p w14:paraId="0A1B3F03" w14:textId="77777777" w:rsidR="00117D4D" w:rsidRDefault="00117D4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E06D" w14:textId="77777777" w:rsidR="004B7BFB" w:rsidRDefault="004B7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7BBB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74746" wp14:editId="0DC6156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AEC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5EF6F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97D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65D5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404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E056A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E1E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C97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06D5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1B9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E40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FAE3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B034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8B964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527B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6689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572D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B76B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A48C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BF6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178D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29E1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1B6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EC9B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212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698D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8777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FA2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6322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B1FC7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D258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36E8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2B61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E1A6E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7474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96AEC1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5EF6F9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97DF4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65D52D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4047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E056AE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E1E2E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C97A8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06D532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1B99B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E400A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FAE3D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B034D4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8B9648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527BE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66896E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572D08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B76B8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A48CE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BF687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178D8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29E186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1B6B3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EC9BC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21251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698D09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87775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FA24D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63221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B1FC71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D25850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36E8A2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2B6139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E1A6E8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B4D5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F18FD" wp14:editId="40DE40D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2670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AB6A6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22F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1E2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2C144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654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866B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36A5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6899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6654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ECC2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AF9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3DAA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5A53F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77B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E0C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A497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E5DC4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3A5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06C14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D61BA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489D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D0D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3044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7DC3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B3A73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24093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F18F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982670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AB6A69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22F50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1E201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2C1444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654DC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866B4E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36A5F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689900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6654B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ECC24E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AF9B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3DAA2D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5A53F3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77BED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E0C9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A497B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E5DC42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3A5F7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06C14A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D61BAC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489D8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D0D18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30442A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7DC3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B3A73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24093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2802"/>
    <w:rsid w:val="00117D4D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B7BFB"/>
    <w:rsid w:val="004C6615"/>
    <w:rsid w:val="005115F9"/>
    <w:rsid w:val="00523C5A"/>
    <w:rsid w:val="005E127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01C8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90E57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72CC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4CDB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A54E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ABBA</SponsorAcronym>
  <DrafterAcronym>MORI</DrafterAcronym>
  <DraftNumber>025</DraftNumber>
  <ReferenceNumber>SHB 1236</ReferenceNumber>
  <Floor>H AMD</Floor>
  <AmendmentNumber> 389</AmendmentNumber>
  <Sponsors>By Representative Abbarno</Sponsors>
  <FloorAction>WITHDRAWN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170</Words>
  <Characters>847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ABBA MORI 025</dc:title>
  <dc:creator>Jim Morishima</dc:creator>
  <cp:lastModifiedBy>Morishima, Jim</cp:lastModifiedBy>
  <cp:revision>7</cp:revision>
  <dcterms:created xsi:type="dcterms:W3CDTF">2021-03-04T05:01:00Z</dcterms:created>
  <dcterms:modified xsi:type="dcterms:W3CDTF">2021-03-04T05:53:00Z</dcterms:modified>
</cp:coreProperties>
</file>