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27ae0763de49c5" /></Relationships>
</file>

<file path=word/document.xml><?xml version="1.0" encoding="utf-8"?>
<w:document xmlns:w="http://schemas.openxmlformats.org/wordprocessingml/2006/main">
  <w:body>
    <w:p>
      <w:r>
        <w:rPr>
          <w:b/>
        </w:rPr>
        <w:r>
          <w:rPr/>
          <w:t xml:space="preserve">1156-S</w:t>
        </w:r>
      </w:r>
      <w:r>
        <w:rPr>
          <w:b/>
        </w:rPr>
        <w:t xml:space="preserve"> </w:t>
        <w:t xml:space="preserve">AMH</w:t>
      </w:r>
      <w:r>
        <w:rPr>
          <w:b/>
        </w:rPr>
        <w:t xml:space="preserve"> </w:t>
        <w:r>
          <w:rPr/>
          <w:t xml:space="preserve">HATA</w:t>
        </w:r>
      </w:r>
      <w:r>
        <w:rPr>
          <w:b/>
        </w:rPr>
        <w:t xml:space="preserve"> </w:t>
        <w:r>
          <w:rPr/>
          <w:t xml:space="preserve">H2708.2</w:t>
        </w:r>
      </w:r>
      <w:r>
        <w:rPr>
          <w:b/>
        </w:rPr>
        <w:t xml:space="preserve"> - NOT FOR FLOOR USE</w:t>
      </w:r>
    </w:p>
    <w:p>
      <w:pPr>
        <w:ind w:left="0" w:right="0" w:firstLine="576"/>
      </w:pPr>
    </w:p>
    <w:p>
      <w:pPr>
        <w:spacing w:before="480" w:after="0" w:line="408" w:lineRule="exact"/>
      </w:pPr>
      <w:r>
        <w:rPr>
          <w:b/>
          <w:u w:val="single"/>
        </w:rPr>
        <w:t xml:space="preserve">SHB 1156</w:t>
      </w:r>
      <w:r>
        <w:t xml:space="preserve"> -</w:t>
      </w:r>
      <w:r>
        <w:t xml:space="preserve"> </w:t>
        <w:t xml:space="preserve">H AMD</w:t>
      </w:r>
      <w:r>
        <w:t xml:space="preserve"> </w:t>
      </w:r>
      <w:r>
        <w:rPr>
          <w:b/>
        </w:rPr>
        <w:t xml:space="preserve">1014</w:t>
      </w:r>
    </w:p>
    <w:p>
      <w:pPr>
        <w:spacing w:before="0" w:after="0" w:line="408" w:lineRule="exact"/>
        <w:ind w:left="0" w:right="0" w:firstLine="576"/>
        <w:jc w:val="left"/>
      </w:pPr>
      <w:r>
        <w:rPr/>
        <w:t xml:space="preserve">By Representative Harris-Talley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may adopt rules that determine the maximum number of candidates per office that a voter is allowed to rank on a ballot in order to accommodate technical limitations from voting systems and ensure compatibility with all ballot formats;</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count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count any votes after the skipped number for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count that vote ranking for any candidate and may not count a vote for any subsequent number ranking for that office;</w:t>
      </w:r>
    </w:p>
    <w:p>
      <w:pPr>
        <w:spacing w:before="0" w:after="0" w:line="408" w:lineRule="exact"/>
        <w:ind w:left="0" w:right="0" w:firstLine="576"/>
        <w:jc w:val="left"/>
      </w:pPr>
      <w:r>
        <w:rPr/>
        <w:t xml:space="preserve">(f) The election must be one of two types of ranked choice voting elections.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multiwinner contest in which the positions are not dealt with as separate offices, including a primary,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conducts a general election for a single-winner contest using ranked choice voting must hold a primary using the single transferable vote method to winnow candidates for the election to a final list of five candidates. A county, city, town, or district that conducts a general election for a multiwinner contest using ranked choice voting may not hold a primary.</w:t>
      </w:r>
    </w:p>
    <w:p>
      <w:pPr>
        <w:spacing w:before="0" w:after="0" w:line="408" w:lineRule="exact"/>
        <w:ind w:left="0" w:right="0" w:firstLine="576"/>
        <w:jc w:val="left"/>
      </w:pPr>
      <w:r>
        <w:rPr/>
        <w:t xml:space="preserve">(6) A county, city, town, or district that adopts ranked choice voting must implement ranked choice voting within two years following its adoption.</w:t>
      </w:r>
    </w:p>
    <w:p>
      <w:pPr>
        <w:spacing w:before="0" w:after="0" w:line="408" w:lineRule="exact"/>
        <w:ind w:left="0" w:right="0" w:firstLine="576"/>
        <w:jc w:val="left"/>
      </w:pPr>
      <w:r>
        <w:rPr/>
        <w:t xml:space="preserve">(7)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(8) The secretary of state, before July 1, 2023, and in consultation with the ranked choice voting work group created in section 14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 and</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w:t>
      </w:r>
    </w:p>
    <w:p>
      <w:pPr>
        <w:spacing w:before="0" w:after="0" w:line="408" w:lineRule="exact"/>
        <w:ind w:left="0" w:right="0" w:firstLine="576"/>
        <w:jc w:val="left"/>
      </w:pPr>
      <w:r>
        <w:rPr/>
        <w:t xml:space="preserve">(9) The secretary of state shall develop educational materials for the public and provide training for county auditors to implement ranked choice voting in accordance with the work group recommendations described in section 14 of this act.</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"Ranked choice voting" means a method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method of counting votes in which ballots are counted in rounds and the candidate receiving the fewest number of votes is eliminated, continuing until one candidate receives a majority of all votes counted in that round and is declared the winner.</w:t>
      </w:r>
    </w:p>
    <w:p>
      <w:pPr>
        <w:spacing w:before="0" w:after="0" w:line="408" w:lineRule="exact"/>
        <w:ind w:left="0" w:right="0" w:firstLine="576"/>
        <w:jc w:val="left"/>
      </w:pPr>
      <w:r>
        <w:rPr/>
        <w:t xml:space="preserve">(c) "Single transferable vote method" means a method of counting votes in which:</w:t>
      </w:r>
    </w:p>
    <w:p>
      <w:pPr>
        <w:spacing w:before="0" w:after="0" w:line="408" w:lineRule="exact"/>
        <w:ind w:left="0" w:right="0" w:firstLine="576"/>
        <w:jc w:val="left"/>
      </w:pPr>
      <w:r>
        <w:rPr/>
        <w:t xml:space="preserve">(i) A winning threshold is calculated based on the number of votes cast and the number of seats to be filled, plus one;</w:t>
      </w:r>
    </w:p>
    <w:p>
      <w:pPr>
        <w:spacing w:before="0" w:after="0" w:line="408" w:lineRule="exact"/>
        <w:ind w:left="0" w:right="0" w:firstLine="576"/>
        <w:jc w:val="left"/>
      </w:pPr>
      <w:r>
        <w:rPr/>
        <w:t xml:space="preserve">(ii) Ballots are counted in rounds, and at the end of each round any candidate who receives enough votes to pass the winning threshold is declared elected. Any votes received by that candidate in excess of the threshold to win are transferred to other candidates. After all such votes have been transferred so that no candidate has votes exceeding the winning threshold, the candidate with the least number of votes is eliminated, and their votes are transferred to other candidates in the next round; and</w:t>
      </w:r>
    </w:p>
    <w:p>
      <w:pPr>
        <w:spacing w:before="0" w:after="0" w:line="408" w:lineRule="exact"/>
        <w:ind w:left="0" w:right="0" w:firstLine="576"/>
        <w:jc w:val="left"/>
      </w:pPr>
      <w:r>
        <w:rPr/>
        <w:t xml:space="preserve">(iii) The counting process stops when the number of elected candidates equals the number of seats to be filled, or the number of candidates remaining equals the number of seats not yet filled by an elected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in the counting process of an election conducted using ranked choice voting as provided in section 1 of this act, the official empowered by state law to certify candidates for the general election ballot shall resolve the tie using the lot method described in this section. If the tie occurs before the final round of counting, the tie must be resolved as expeditiously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1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1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w:t>
      </w:r>
      <w:r>
        <w:rPr>
          <w:u w:val="single"/>
        </w:rPr>
        <w:t xml:space="preserve">, unless the general election is a multiwinner contest using ranked choice voting as provided in section 1 of this act</w:t>
      </w:r>
      <w:r>
        <w:rPr/>
        <w:t xml:space="preserve">.</w:t>
      </w:r>
    </w:p>
    <w:p>
      <w:pPr>
        <w:spacing w:before="0" w:after="0" w:line="408" w:lineRule="exact"/>
        <w:ind w:left="0" w:right="0" w:firstLine="576"/>
        <w:jc w:val="left"/>
      </w:pPr>
      <w:r>
        <w:rPr>
          <w:u w:val="single"/>
        </w:rPr>
        <w:t xml:space="preserve">(3)</w:t>
      </w:r>
      <w:r>
        <w:rPr/>
        <w:t xml:space="preserve"> Based upon votes cast at the primary, the top two candidates</w:t>
      </w:r>
      <w:r>
        <w:rPr>
          <w:u w:val="single"/>
        </w:rPr>
        <w:t xml:space="preserve">, or the top five candidates in a primary for a single-winner general election conducted using ranked choice voting as provided in section 1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single-winner general election conducted using ranked choice voting as provided in section 1 of this act, five or fewer candidates have filed for the position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single-winner general election conducted using ranked choice voting as provided in section 1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w:t>
      </w:r>
      <w:r>
        <w:rPr>
          <w:u w:val="single"/>
        </w:rPr>
        <w:t xml:space="preserve">No primary may be held for an office in a county, city, town, or district that is conducting a multiwinner general election using ranked choice voting as provided in section 1 of this act.</w:t>
      </w:r>
    </w:p>
    <w:p>
      <w:pPr>
        <w:spacing w:before="0" w:after="0" w:line="408" w:lineRule="exact"/>
        <w:ind w:left="0" w:right="0" w:firstLine="576"/>
        <w:jc w:val="left"/>
      </w:pPr>
      <w:r>
        <w:rPr>
          <w:u w:val="single"/>
        </w:rPr>
        <w:t xml:space="preserve">(3)</w:t>
      </w:r>
      <w:r>
        <w:rPr/>
        <w:t xml:space="preserve"> No primary may be held for the office of commissioner of a park and recreation district or for the office of cemetery district commissioner.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010</w:t>
      </w:r>
      <w:r>
        <w:rPr/>
        <w:t xml:space="preserve"> and 2003 c 111 s 601 are each amended to read as follows:</w:t>
      </w:r>
    </w:p>
    <w:p>
      <w:pPr>
        <w:spacing w:before="0" w:after="0" w:line="408" w:lineRule="exact"/>
        <w:ind w:left="0" w:right="0" w:firstLine="576"/>
        <w:jc w:val="left"/>
      </w:pPr>
      <w:r>
        <w:rPr>
          <w:u w:val="single"/>
        </w:rPr>
        <w:t xml:space="preserve">(1)</w:t>
      </w:r>
      <w:r>
        <w:rPr/>
        <w:t xml:space="preserve"> Not less than thirty days before the first day for filing declarations of candidacy under RCW 29A.24.050 for legislative, judicial, county, city, town, or district office, where more than one position with the same name, district number, or title will be voted upon at the succeeding election, the filing officer shall designate the positions to be filled by number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(2)</w:t>
      </w:r>
      <w:r>
        <w:rPr/>
        <w:t xml:space="preserve"> The positions so designated shall be dealt with as separate offices for all election purposes. With the exception of the office of justice of the supreme court, the position numbers shall be assigned, whenever possible, to reflect the position numbers that were used to designate the same positions at the last full-term election for those offices.</w:t>
      </w:r>
    </w:p>
    <w:p>
      <w:pPr>
        <w:spacing w:before="0" w:after="0" w:line="408" w:lineRule="exact"/>
        <w:ind w:left="0" w:right="0" w:firstLine="576"/>
        <w:jc w:val="left"/>
      </w:pPr>
      <w:r>
        <w:rPr>
          <w:u w:val="single"/>
        </w:rPr>
        <w:t xml:space="preserve">(3) In an election conducted using ranked choice voting as provided in section 1 of this act in which there is more than one position with the same name, district number, or title, the county, city, town, or district shall choose whether the filing officer will designate the positions to be filled by number and deal with positions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1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1 of this act.</w:t>
      </w:r>
    </w:p>
    <w:p>
      <w:pPr>
        <w:spacing w:before="0" w:after="0" w:line="408" w:lineRule="exact"/>
        <w:ind w:left="0" w:right="0" w:firstLine="576"/>
        <w:jc w:val="left"/>
      </w:pPr>
      <w:r>
        <w:rPr>
          <w:u w:val="single"/>
        </w:rPr>
        <w:t xml:space="preserve">(a) A county that deals with commissioner positions as separate offices and adopts ranked choice voting using the instant runoff voting method as provided in section 1 of this act shall hold a primary to winnow the list of candidates in the district to five. If no more than five candidates have filed for a position after the last day allowed for candidates to withdraw, the county may not hold a primary for that position.</w:t>
      </w:r>
    </w:p>
    <w:p>
      <w:pPr>
        <w:spacing w:before="0" w:after="0" w:line="408" w:lineRule="exact"/>
        <w:ind w:left="0" w:right="0" w:firstLine="576"/>
        <w:jc w:val="left"/>
      </w:pPr>
      <w:r>
        <w:rPr>
          <w:u w:val="single"/>
        </w:rPr>
        <w:t xml:space="preserve">(b) A county that chooses not to deal with commissioner positions as separate offices and instead adopts ranked choice voting in a multiwinner contest using the single transferable vote method as provided in section 1 of this act may not hold a primary for those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rPr>
          <w:u w:val="single"/>
        </w:rPr>
        <w:t xml:space="preserve">Except as provided in subsection (2) of this section, t</w:t>
      </w:r>
      <w:r>
        <w:rPr/>
        <w:t xml:space="preserve">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1 of this act, the city or town shall choose whether the council positions to be filled will be designated by number and dealt with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2015 c 53 s 11 are each amended to read as follows:</w:t>
      </w:r>
    </w:p>
    <w:p>
      <w:pPr>
        <w:spacing w:before="0" w:after="0" w:line="408" w:lineRule="exact"/>
        <w:ind w:left="0" w:right="0" w:firstLine="576"/>
        <w:jc w:val="left"/>
      </w:pPr>
      <w:r>
        <w:rPr>
          <w:u w:val="single"/>
        </w:rPr>
        <w:t xml:space="preserve">(1)</w:t>
      </w:r>
      <w:r>
        <w:rPr/>
        <w:t xml:space="preserve"> Candidates for the position of school director shall file their declarations of candidacy as provided in Title 29A RCW.</w:t>
      </w:r>
    </w:p>
    <w:p>
      <w:pPr>
        <w:spacing w:before="0" w:after="0" w:line="408" w:lineRule="exact"/>
        <w:ind w:left="0" w:right="0" w:firstLine="576"/>
        <w:jc w:val="left"/>
      </w:pPr>
      <w:r>
        <w:rPr>
          <w:u w:val="single"/>
        </w:rPr>
        <w:t xml:space="preserve">(2) Except as provided in subsection (3) of this section, t</w:t>
      </w:r>
      <w:r>
        <w:rPr/>
        <w:t xml:space="preserve">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0" w:after="0" w:line="408" w:lineRule="exact"/>
        <w:ind w:left="0" w:right="0" w:firstLine="576"/>
        <w:jc w:val="left"/>
      </w:pPr>
      <w:r>
        <w:rPr>
          <w:u w:val="single"/>
        </w:rPr>
        <w:t xml:space="preserve">(3) If the school board uses ranked choice voting as provided in section 1 of this act, the school board shall choose whether to deal with the positions of school directors as separate offices for elections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office of the secretary of state, chosen by the secretary;</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1 of this act.</w:t>
      </w:r>
    </w:p>
    <w:p>
      <w:pPr>
        <w:spacing w:before="0" w:after="0" w:line="408" w:lineRule="exact"/>
        <w:ind w:left="0" w:right="0" w:firstLine="576"/>
        <w:jc w:val="left"/>
      </w:pPr>
      <w:r>
        <w:rPr/>
        <w:t xml:space="preserve">(4) The work group shall advise and aid the secretary of state in developing implementation and support materials for local governments that choose to enact ranked choice voting as provided in section 1 of this act. These materials must be informed by known best practices for ranked choice voting, such as best practices for ballot design, voter education, and election results reporting. Examples of support materials that may be developed by the work group include: Sample ballots; voter education materials, such as flyers, brochures, video explainers, and graphics; formats and timelines for reporting election results; candidate trainings; and poll worker trainings. When developing such materials, the work group may consult similar materials developed by other jurisdictions that have previously implemented ranked choice voting.</w:t>
      </w:r>
    </w:p>
    <w:p>
      <w:pPr>
        <w:spacing w:before="0" w:after="0" w:line="408" w:lineRule="exact"/>
        <w:ind w:left="0" w:right="0" w:firstLine="576"/>
        <w:jc w:val="left"/>
      </w:pPr>
      <w:r>
        <w:rPr/>
        <w:t xml:space="preserve">(5) In carrying out its duties under this section, the work group must seek input from academics and other scholars of elections, the association of Washington cities, the Washington state association of counties, voting rights and election reform organizations, organizations representing traditionally underrepresented communities in Washington, tribes, and community stakeholders.</w:t>
      </w:r>
    </w:p>
    <w:p>
      <w:pPr>
        <w:spacing w:before="0" w:after="0" w:line="408" w:lineRule="exact"/>
        <w:ind w:left="0" w:right="0" w:firstLine="576"/>
        <w:jc w:val="left"/>
      </w:pPr>
      <w:r>
        <w:rPr/>
        <w:t xml:space="preserve">(6) This section expires December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p>
    <w:p>
      <w:pPr>
        <w:spacing w:before="0" w:after="0" w:line="408" w:lineRule="exact"/>
        <w:ind w:left="0" w:right="0" w:firstLine="576"/>
        <w:jc w:val="left"/>
      </w:pPr>
      <w:r>
        <w:rPr>
          <w:u w:val="single"/>
        </w:rPr>
        <w:t xml:space="preserve">(2) The costs of implementing a ranked choice voting election, as provided in section 1 of this act, borne by a county must be apportioned under this section to the jurisdiction using ranked choice voting. Implementation costs that must be apportioned under this subsection include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 and</w:t>
      </w:r>
    </w:p>
    <w:p>
      <w:pPr>
        <w:spacing w:before="0" w:after="0" w:line="408" w:lineRule="exact"/>
        <w:ind w:left="0" w:right="0" w:firstLine="576"/>
        <w:jc w:val="left"/>
      </w:pPr>
      <w:r>
        <w:rPr>
          <w:u w:val="single"/>
        </w:rPr>
        <w:t xml:space="preserve">(c) Voter education and outreach associated with ranked choice voting</w:t>
      </w:r>
      <w:r>
        <w:rPr/>
        <w:t xml:space="preserve">.</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080</w:t>
      </w:r>
      <w:r>
        <w:rPr/>
        <w:t xml:space="preserve"> and 2013 c 11 s 22 are each amended to read as follows:</w:t>
      </w:r>
    </w:p>
    <w:p>
      <w:pPr>
        <w:spacing w:before="0" w:after="0" w:line="408" w:lineRule="exact"/>
        <w:ind w:left="0" w:right="0" w:firstLine="576"/>
        <w:jc w:val="left"/>
      </w:pPr>
      <w:r>
        <w:rPr/>
        <w:t xml:space="preserve">No </w:t>
      </w:r>
      <w:r>
        <w:rPr>
          <w:u w:val="single"/>
        </w:rPr>
        <w:t xml:space="preserve">voting system or</w:t>
      </w:r>
      <w:r>
        <w:rPr/>
        <w:t xml:space="preserve"> voting device shall be approved by the secretary of state unless it:</w:t>
      </w:r>
    </w:p>
    <w:p>
      <w:pPr>
        <w:spacing w:before="0" w:after="0" w:line="408" w:lineRule="exact"/>
        <w:ind w:left="0" w:right="0" w:firstLine="576"/>
        <w:jc w:val="left"/>
      </w:pPr>
      <w:r>
        <w:rPr/>
        <w:t xml:space="preserve">(1) Secures to the voter secrecy in the act of voting;</w:t>
      </w:r>
    </w:p>
    <w:p>
      <w:pPr>
        <w:spacing w:before="0" w:after="0" w:line="408" w:lineRule="exact"/>
        <w:ind w:left="0" w:right="0" w:firstLine="576"/>
        <w:jc w:val="left"/>
      </w:pPr>
      <w:r>
        <w:rPr/>
        <w:t xml:space="preserve">(2) Permits the voter to vote for any person for any office and upon any measure that he or she has the right to vote for;</w:t>
      </w:r>
    </w:p>
    <w:p>
      <w:pPr>
        <w:spacing w:before="0" w:after="0" w:line="408" w:lineRule="exact"/>
        <w:ind w:left="0" w:right="0" w:firstLine="576"/>
        <w:jc w:val="left"/>
      </w:pPr>
      <w:r>
        <w:rPr/>
        <w:t xml:space="preserve">(3) Correctly registers all votes cast for any and all persons and for or against any and all measures;</w:t>
      </w:r>
    </w:p>
    <w:p>
      <w:pPr>
        <w:spacing w:before="0" w:after="0" w:line="408" w:lineRule="exact"/>
        <w:ind w:left="0" w:right="0" w:firstLine="576"/>
        <w:jc w:val="left"/>
      </w:pPr>
      <w:r>
        <w:rPr/>
        <w:t xml:space="preserve">(4) Provides that a vote for more than one candidate cannot be cast by one single operation of the voting device or vote tally system except when voting for president and vice president of the United States </w:t>
      </w:r>
      <w:r>
        <w:rPr>
          <w:u w:val="single"/>
        </w:rPr>
        <w:t xml:space="preserve">or in an election using ranked choice voting</w:t>
      </w:r>
      <w:r>
        <w:rPr/>
        <w:t xml:space="preserve">; and</w:t>
      </w:r>
    </w:p>
    <w:p>
      <w:pPr>
        <w:spacing w:before="0" w:after="0" w:line="408" w:lineRule="exact"/>
        <w:ind w:left="0" w:right="0" w:firstLine="576"/>
        <w:jc w:val="left"/>
      </w:pPr>
      <w:r>
        <w:rPr/>
        <w:t xml:space="preserve">(5) </w:t>
      </w:r>
      <w:r>
        <w:t>((</w:t>
      </w:r>
      <w:r>
        <w:rPr>
          <w:strike/>
        </w:rPr>
        <w:t xml:space="preserve">Except for functions or capabilities unique to this state, has</w:t>
      </w:r>
      <w:r>
        <w:t>))</w:t>
      </w:r>
      <w:r>
        <w:rPr/>
        <w:t xml:space="preserve"> </w:t>
      </w:r>
      <w:r>
        <w:rPr>
          <w:u w:val="single"/>
        </w:rPr>
        <w:t xml:space="preserve">Has</w:t>
      </w:r>
      <w:r>
        <w:rPr/>
        <w:t xml:space="preserve"> been tested and certified by an independent testing authority designated by the United States election assistance commission</w:t>
      </w:r>
      <w:r>
        <w:rPr>
          <w:u w:val="single"/>
        </w:rPr>
        <w:t xml:space="preserve">, except:</w:t>
      </w:r>
    </w:p>
    <w:p>
      <w:pPr>
        <w:spacing w:before="0" w:after="0" w:line="408" w:lineRule="exact"/>
        <w:ind w:left="0" w:right="0" w:firstLine="576"/>
        <w:jc w:val="left"/>
      </w:pPr>
      <w:r>
        <w:rPr>
          <w:u w:val="single"/>
        </w:rPr>
        <w:t xml:space="preserve">(a) For functions or capabilities unique to this state; or</w:t>
      </w:r>
    </w:p>
    <w:p>
      <w:pPr>
        <w:spacing w:before="0" w:after="0" w:line="408" w:lineRule="exact"/>
        <w:ind w:left="0" w:right="0" w:firstLine="576"/>
        <w:jc w:val="left"/>
      </w:pPr>
      <w:r>
        <w:rPr>
          <w:u w:val="single"/>
        </w:rPr>
        <w:t xml:space="preserve">(b) For stand-alone components of voting systems that have been tested by an independent testing authority designated by the United States election assistance commission but that cannot be officially "certified" because the authority can certify only complete voting systems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121</w:t>
      </w:r>
      <w:r>
        <w:rPr/>
        <w:t xml:space="preserve"> and 2013 c 11 s 42 are each amended to read as follows:</w:t>
      </w:r>
    </w:p>
    <w:p>
      <w:pPr>
        <w:spacing w:before="0" w:after="0" w:line="408" w:lineRule="exact"/>
        <w:ind w:left="0" w:right="0" w:firstLine="576"/>
        <w:jc w:val="left"/>
      </w:pPr>
      <w:r>
        <w:rPr/>
        <w:t xml:space="preserve">(1) The positions or offices on a primary consolidated ballot shall be arranged in substantially the following order: United States senator; United States representative; governor; lieutenant governor; secretary of state; state treasurer; state auditor; attorney general; commissioner of public lands; superintendent of public instruction; insurance commissioner; state senator; state representative; county officers; justices of the supreme court; judges of the court of appeals; judges of the superior court; and judges of the district court. </w:t>
      </w:r>
      <w:r>
        <w:t>((</w:t>
      </w:r>
      <w:r>
        <w:rPr>
          <w:strike/>
        </w:rPr>
        <w:t xml:space="preserve">For</w:t>
      </w:r>
      <w:r>
        <w:t>))</w:t>
      </w:r>
      <w:r>
        <w:rPr/>
        <w:t xml:space="preserve"> </w:t>
      </w:r>
      <w:r>
        <w:rPr>
          <w:u w:val="single"/>
        </w:rPr>
        <w:t xml:space="preserve">Except as provided in subsection (3) of this section, for</w:t>
      </w:r>
      <w:r>
        <w:rPr/>
        <w:t xml:space="preserve"> all other jurisdictions on the primary ballot, the offices in each jurisdiction shall be grouped together and be in the order of the position numbers assigned to those offices, if any.</w:t>
      </w:r>
    </w:p>
    <w:p>
      <w:pPr>
        <w:spacing w:before="0" w:after="0" w:line="408" w:lineRule="exact"/>
        <w:ind w:left="0" w:right="0" w:firstLine="576"/>
        <w:jc w:val="left"/>
      </w:pPr>
      <w:r>
        <w:rPr/>
        <w:t xml:space="preserve">(2) The order of the positions or offices on a general election ballot shall be substantially the same as on a primary ballot except that state ballot issues must be placed before all offices. The offices of president and vice president of the United States shall precede all other offices on a presidential election ballot. The positions on a ballot to be assigned to ballot measures regarding local units of government shall be established by the secretary of state by rule.</w:t>
      </w:r>
    </w:p>
    <w:p>
      <w:pPr>
        <w:spacing w:before="0" w:after="0" w:line="408" w:lineRule="exact"/>
        <w:ind w:left="0" w:right="0" w:firstLine="576"/>
        <w:jc w:val="left"/>
      </w:pPr>
      <w:r>
        <w:rPr>
          <w:u w:val="single"/>
        </w:rPr>
        <w:t xml:space="preserve">(3) All offices that are elected using ranked choice voting as provided in section 1 of this act must be grouped together, appearing consecutively and in an order consistent with subsections (1) and (2) of this section. The county auditor may, in the auditor's discretion, place the grouping of offices elected using ranked choice voting at any place on the ballot, except that the grouping of offices may not be placed before any office that is required to come before it under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secretary of state may provide grants to county auditors and local governments to adopt ranked choice voting as provided in this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Specifies that there is no primary for a general election that is a multiwinner contest.</w:t>
      </w:r>
    </w:p>
    <w:p>
      <w:pPr>
        <w:spacing w:before="0" w:after="0" w:line="408" w:lineRule="exact"/>
        <w:ind w:left="0" w:right="0" w:firstLine="576"/>
        <w:jc w:val="left"/>
      </w:pPr>
      <w:r>
        <w:rPr/>
        <w:t xml:space="preserve">(2) Removes the ability of a jurisdiction using ranked choice voting for a single-winner election to choose to eliminate the primary.</w:t>
      </w:r>
    </w:p>
    <w:p>
      <w:pPr>
        <w:spacing w:before="0" w:after="0" w:line="408" w:lineRule="exact"/>
        <w:ind w:left="0" w:right="0" w:firstLine="576"/>
        <w:jc w:val="left"/>
      </w:pPr>
      <w:r>
        <w:rPr/>
        <w:t xml:space="preserve">(3) Clarifies the definitions of "instant runoff voting method" and "single transferable vote method."</w:t>
      </w:r>
    </w:p>
    <w:p>
      <w:pPr>
        <w:spacing w:before="0" w:after="0" w:line="408" w:lineRule="exact"/>
        <w:ind w:left="0" w:right="0" w:firstLine="576"/>
        <w:jc w:val="left"/>
      </w:pPr>
      <w:r>
        <w:rPr/>
        <w:t xml:space="preserve">(4) Provides that all ties in ranked choice voting are resolved using the lot system.</w:t>
      </w:r>
    </w:p>
    <w:p>
      <w:pPr>
        <w:spacing w:before="0" w:after="0" w:line="408" w:lineRule="exact"/>
        <w:ind w:left="0" w:right="0" w:firstLine="576"/>
        <w:jc w:val="left"/>
      </w:pPr>
      <w:r>
        <w:rPr/>
        <w:t xml:space="preserve">(5) Permits the use of stand-alone components of voting systems that have been tested by an independent testing authority designated by the United States Election Assistance Commission but that cannot be officially "certified" because the authority can certify only complete voting systems.</w:t>
      </w:r>
    </w:p>
    <w:p>
      <w:pPr>
        <w:spacing w:before="0" w:after="0" w:line="408" w:lineRule="exact"/>
        <w:ind w:left="0" w:right="0" w:firstLine="576"/>
        <w:jc w:val="left"/>
      </w:pPr>
      <w:r>
        <w:rPr/>
        <w:t xml:space="preserve">(6) Specifies that costs borne by the county in implementing ranked choice voting are apportioned to the jurisdiction using ranked choice voting.</w:t>
      </w:r>
    </w:p>
    <w:p>
      <w:pPr>
        <w:spacing w:before="0" w:after="0" w:line="408" w:lineRule="exact"/>
        <w:ind w:left="0" w:right="0" w:firstLine="576"/>
        <w:jc w:val="left"/>
      </w:pPr>
      <w:r>
        <w:rPr/>
        <w:t xml:space="preserve">(7) Requires offices elected using ranked choice voting to be grouped together on the ballot, and gives the auditor some discretion as to where the grouping is placed.</w:t>
      </w:r>
    </w:p>
    <w:p>
      <w:pPr>
        <w:spacing w:before="0" w:after="0" w:line="408" w:lineRule="exact"/>
        <w:ind w:left="0" w:right="0" w:firstLine="576"/>
        <w:jc w:val="left"/>
      </w:pPr>
      <w:r>
        <w:rPr/>
        <w:t xml:space="preserve">(8) Permits, rather than requires, the Secretary of State to adopt rules regarding the maximum number of candidates a voter may rank.</w:t>
      </w:r>
    </w:p>
    <w:p>
      <w:pPr>
        <w:spacing w:before="0" w:after="0" w:line="408" w:lineRule="exact"/>
        <w:ind w:left="0" w:right="0" w:firstLine="576"/>
        <w:jc w:val="left"/>
      </w:pPr>
      <w:r>
        <w:rPr/>
        <w:t xml:space="preserve">(9) Requires the Ranked Choice Voting Work Group to aid the Secretary of State in developing implementation and support materials for governments that adopt ranked choice voting, and to seek input from a variety of organizations and stakeholders when carrying out its duties.</w:t>
      </w:r>
    </w:p>
    <w:p>
      <w:pPr>
        <w:spacing w:before="0" w:after="0" w:line="408" w:lineRule="exact"/>
        <w:ind w:left="0" w:right="0" w:firstLine="576"/>
        <w:jc w:val="left"/>
      </w:pPr>
      <w:r>
        <w:rPr/>
        <w:t xml:space="preserve">(10) Removes all provisions in the bill concerning notice and cost recovery under the Washington Voting Rights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3dae7e11d4447e" /></Relationships>
</file>