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0264a5cf1d84257" /></Relationships>
</file>

<file path=word/document.xml><?xml version="1.0" encoding="utf-8"?>
<w:document xmlns:w="http://schemas.openxmlformats.org/wordprocessingml/2006/main">
  <w:body>
    <w:p>
      <w:pPr>
        <w:jc w:val="center"/>
      </w:pPr>
      <w:r>
        <w:t>SENATE RESOLUTION</w:t>
      </w:r>
    </w:p>
    <w:p>
      <w:pPr>
        <w:jc w:val="center"/>
      </w:pPr>
      <w:r>
        <w:t>8662</w:t>
      </w:r>
    </w:p>
    <w:p/>
    <w:p/>
    <w:p>
      <w:r>
        <w:t xml:space="preserve">By </w:t>
      </w:r>
      <w:r>
        <w:t>Senator Brown</w:t>
      </w:r>
    </w:p>
    <w:p/>
    <w:p>
      <w:pPr>
        <w:spacing w:before="0" w:after="0" w:line="240" w:lineRule="exact"/>
        <w:ind w:left="0" w:right="0" w:firstLine="576"/>
        <w:jc w:val="left"/>
      </w:pPr>
      <w:r>
        <w:rPr/>
        <w:t xml:space="preserve">WHEREAS, The United Nations designated 2019 as the International Year of the Periodic Table of Chemical Elements on December 20, 2017; and in doing so recognized the development of the periodic table of elements as one of the most significant achievements in science and a uniting scientific concept, with broad applications and implications in astronomy, chemistry, physics, biology, and other natural sciences; and</w:t>
      </w:r>
    </w:p>
    <w:p>
      <w:pPr>
        <w:spacing w:before="0" w:after="0" w:line="240" w:lineRule="exact"/>
        <w:ind w:left="0" w:right="0" w:firstLine="576"/>
        <w:jc w:val="left"/>
      </w:pPr>
      <w:r>
        <w:rPr/>
        <w:t xml:space="preserve">WHEREAS, The International Year of the Periodic Table will coincide with the 150th anniversary of the development of the periodic table of elements by Dmitry Mendeleev in 1869; and</w:t>
      </w:r>
    </w:p>
    <w:p>
      <w:pPr>
        <w:spacing w:before="0" w:after="0" w:line="240" w:lineRule="exact"/>
        <w:ind w:left="0" w:right="0" w:firstLine="576"/>
        <w:jc w:val="left"/>
      </w:pPr>
      <w:r>
        <w:rPr/>
        <w:t xml:space="preserve">WHEREAS, The periodic table of elements is a unique tool enabling scientists to predict the appearance and properties of matter on Earth and in the Universe; and</w:t>
      </w:r>
    </w:p>
    <w:p>
      <w:pPr>
        <w:spacing w:before="0" w:after="0" w:line="240" w:lineRule="exact"/>
        <w:ind w:left="0" w:right="0" w:firstLine="576"/>
        <w:jc w:val="left"/>
      </w:pPr>
      <w:r>
        <w:rPr/>
        <w:t xml:space="preserve">WHEREAS, Washington acknowledges that the International Year of the Periodic Table of Chemical Elements will give an opportunity to show how these chemical elements are central to improving the human condition and addressing the world's great challenges related to water, food, health, security, and energy; and</w:t>
      </w:r>
    </w:p>
    <w:p>
      <w:pPr>
        <w:spacing w:before="0" w:after="0" w:line="240" w:lineRule="exact"/>
        <w:ind w:left="0" w:right="0" w:firstLine="576"/>
        <w:jc w:val="left"/>
      </w:pPr>
      <w:r>
        <w:rPr/>
        <w:t xml:space="preserve">WHEREAS, It is critical that the brightest young minds continue to be attracted to chemistry and other branches of science in order to ensure the next generation of scientists, engineers, and innovators; and</w:t>
      </w:r>
    </w:p>
    <w:p>
      <w:pPr>
        <w:spacing w:before="0" w:after="0" w:line="240" w:lineRule="exact"/>
        <w:ind w:left="0" w:right="0" w:firstLine="576"/>
        <w:jc w:val="left"/>
      </w:pPr>
      <w:r>
        <w:rPr/>
        <w:t xml:space="preserve">WHEREAS, The American Chemical Society is committed to improving people's lives through the transforming power of chemistry and advancing the broader chemistry enterprise and chemistry practitioners for the benefits of Earth and its people; and</w:t>
      </w:r>
    </w:p>
    <w:p>
      <w:pPr>
        <w:spacing w:before="0" w:after="0" w:line="240" w:lineRule="exact"/>
        <w:ind w:left="0" w:right="0" w:firstLine="576"/>
        <w:jc w:val="left"/>
      </w:pPr>
      <w:r>
        <w:rPr/>
        <w:t xml:space="preserve">WHEREAS, The American Chemical Society encourages its members in Washington to work with their colleagues to organize outreach activities to instill public appreciation of the periodic table of elements and its contributions to the betterment of life on this planet;</w:t>
      </w:r>
    </w:p>
    <w:p>
      <w:pPr>
        <w:spacing w:before="0" w:after="0" w:line="240" w:lineRule="exact"/>
        <w:ind w:left="0" w:right="0" w:firstLine="576"/>
        <w:jc w:val="left"/>
      </w:pPr>
      <w:r>
        <w:rPr/>
        <w:t xml:space="preserve">NOW, THEREFORE, BE IT RESOLVED, That the Washington State Senate celebrate the International Year of the Periodic Table of Chemical Elements and observe the 150th anniversary of its development.</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1e1545ece34070" /></Relationships>
</file>