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a2634cdb54986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8658</w:t>
      </w:r>
    </w:p>
    <w:p/>
    <w:p/>
    <w:p>
      <w:r>
        <w:t xml:space="preserve">By </w:t>
      </w:r>
      <w:r>
        <w:t>Senator Rolfes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Military spouses and caregivers embody the courage, sense of duty, and love of country that inspire every American;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Military spouses make tremendous sacrifices, including enduring long separations, assuming household responsibilities, and caring for children while their loved ones are away;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Military spouses and caregivers act with patience, selflessness, and compassion while serving as the frontline of this country's conscience to ensure the appropriate care of soldiers returning from duty;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Many military spouses and primary caregivers of veterans care for those with serious conditions, including traumatic brain injuries and posttraumatic stress disorder;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Many military spouses and caregivers are also volunteers in their communities who serve the needs of other military families;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Our communities are stronger when military spouses and families are afforded adequate employment, child care, and educational opportunities;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nation benefits from the sacrifices of military families and is inspired by their courage, strength, and leadership;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Throughout the year, we honor the commitment military spouses and caregivers have made to their loved ones, our country, and our freedom;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recognize military spouses and caregivers for their service, sacrifice, and dedication to their families and their country.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fa05a5d154853" /></Relationships>
</file>