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34ccae0d9e4e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28, 2019</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28, 2019</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CONCURRENT RESOLUTION 8409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8409</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Liias and Short</w:t>
      </w:r>
    </w:p>
    <w:p/>
    <w:p>
      <w:r>
        <w:rPr>
          <w:t xml:space="preserve">Prefiled 04/28/19.</w:t>
        </w:rPr>
      </w:r>
    </w:p>
    <w:p>
      <w:r>
        <w:br/>
      </w:r>
    </w:p>
    <w:p>
      <w:pPr>
        <w:spacing w:before="0" w:after="0" w:line="408" w:lineRule="exact"/>
        <w:ind w:left="0" w:right="0" w:firstLine="576"/>
        <w:jc w:val="left"/>
      </w:pPr>
      <w:r>
        <w:rPr/>
        <w:t xml:space="preserve">BE IT RESOLVED, By the Senate of the State of Washington, the House of Representatives concurring, That immediately before adjournment SINE DIE of this 2019 Regular Session of the Sixty-sixth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2019 Regular Session of the Sixty-sixth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special session of the Sixty-sixth Legislature shall be numbered as a continuation of the numbers assigned to measures of the 2019 Regular Session of the Sixty-sixth Legislature.</w:t>
      </w:r>
    </w:p>
    <w:sectPr>
      <w:pgNumType w:start="1"/>
      <w:footerReference xmlns:r="http://schemas.openxmlformats.org/officeDocument/2006/relationships" r:id="R0c517b38c9e94e3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c57b3e6a149d5" /><Relationship Type="http://schemas.openxmlformats.org/officeDocument/2006/relationships/footer" Target="/word/footer1.xml" Id="R0c517b38c9e94e3e" /></Relationships>
</file>