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5131dc12c94c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5861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26, 2019</w:t>
            </w:r>
          </w:p>
          <w:p>
            <w:pPr>
              <w:ind w:left="0" w:right="0" w:firstLine="360"/>
            </w:pPr>
            <w:r>
              <w:t xml:space="preserve">Yeas </w:t>
              <w:t xml:space="preserve">29</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5861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5861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Dhingra, Rivers, Hunt, Wellman, Hasegawa, Darneille, Saldaña, Cleveland, Conway, Frockt, Keiser, Kuderer, Liias, Palumbo, Randall,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respectful workplace code of conduct provisions to all members of the legislative community; amending RCW 42.17A.600 and 42.17A.605; adding a new section to chapter 44.04 RCW; adding a new section to chapter 42.17A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chief clerk of the house of representatives and the secretary of the senate shall develop and provide a training course for registered lobbyists regarding the legislative code of conduct and any policies related to appropriate conduct adopted by the senate or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his or her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and address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r>
        <w:rPr>
          <w:u w:val="single"/>
        </w:rPr>
        <w:t xml:space="preserve">;</w:t>
      </w:r>
    </w:p>
    <w:p>
      <w:pPr>
        <w:spacing w:before="0" w:after="0" w:line="408" w:lineRule="exact"/>
        <w:ind w:left="0" w:right="0" w:firstLine="576"/>
        <w:jc w:val="left"/>
      </w:pPr>
      <w:r>
        <w:rPr>
          <w:u w:val="single"/>
        </w:rPr>
        <w:t xml:space="preserve">(j) An attestation that the lobbyist has read and completed a training course provided under section 1 of this act regarding the legislative code of conduct and any policies related to appropriate conduct adopted by the senate or the house of representatives</w:t>
      </w:r>
      <w:r>
        <w:rPr/>
        <w:t xml:space="preserve">.</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2010 c 204 s 802 are each amended to read as follows:</w:t>
      </w:r>
    </w:p>
    <w:p>
      <w:pPr>
        <w:spacing w:before="0" w:after="0" w:line="408" w:lineRule="exact"/>
        <w:ind w:left="0" w:right="0" w:firstLine="576"/>
        <w:jc w:val="left"/>
      </w:pPr>
      <w:r>
        <w:rPr/>
        <w:t xml:space="preserve">Each lobbyist shall at the time he or she registers submit to the commission a recent photograph of himself or herself of a size and format as determined by rule of the commission, together with the name of the lobbyist's employer, the length of his or her employment as a lobbyist before the legislature, a brief biographical description, and any other information he or she may wish to submit not to exceed fifty words in length. The photograph </w:t>
      </w:r>
      <w:r>
        <w:t>((</w:t>
      </w:r>
      <w:r>
        <w:rPr>
          <w:strike/>
        </w:rPr>
        <w:t xml:space="preserve">and</w:t>
      </w:r>
      <w:r>
        <w:t>))</w:t>
      </w:r>
      <w:r>
        <w:rPr>
          <w:u w:val="single"/>
        </w:rPr>
        <w:t xml:space="preserve">,</w:t>
      </w:r>
      <w:r>
        <w:rPr/>
        <w:t xml:space="preserve"> information</w:t>
      </w:r>
      <w:r>
        <w:rPr>
          <w:u w:val="single"/>
        </w:rPr>
        <w:t xml:space="preserve">, and attestation submitted under RCW 42.17A.600(1)(j)</w:t>
      </w:r>
      <w:r>
        <w:rPr/>
        <w:t xml:space="preserve"> shall be published by the commission at least biennially in a booklet form for distribution to legislators and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lobbyist who is registered under RCW 42.17A.600 before December 31, 2019, is required to update the lobbyist's registration materials to include the attestation required by RCW 42.17A.600(1)(j) by December 31, 2019.</w:t>
      </w:r>
    </w:p>
    <w:p>
      <w:pPr>
        <w:spacing w:before="0" w:after="0" w:line="408" w:lineRule="exact"/>
        <w:ind w:left="0" w:right="0" w:firstLine="576"/>
        <w:jc w:val="left"/>
      </w:pPr>
      <w:r>
        <w:rPr/>
        <w:t xml:space="preserve">(2) The commission shall revoke the registration of any lobbyist registered under RCW 42.17A.600 who does not comply with subsection (1) of this section.</w:t>
      </w:r>
    </w:p>
    <w:p>
      <w:pPr>
        <w:spacing w:before="0" w:after="0" w:line="408" w:lineRule="exact"/>
        <w:ind w:left="0" w:right="0" w:firstLine="576"/>
        <w:jc w:val="left"/>
      </w:pPr>
      <w:r>
        <w:rPr/>
        <w:t xml:space="preserve">(3) The commission may not impose any other penalty on a lobbyist registered under RCW 42.17A.600 for failure to comply with subsection (1) of this section.</w:t>
      </w:r>
    </w:p>
    <w:p>
      <w:pPr>
        <w:spacing w:before="0" w:after="0" w:line="408" w:lineRule="exact"/>
        <w:ind w:left="0" w:right="0" w:firstLine="576"/>
        <w:jc w:val="left"/>
      </w:pPr>
      <w:r>
        <w:rPr/>
        <w:t xml:space="preserve">(4) The commission shall collaborate with the chief clerk of the house of representatives and the secretary of the senate to develop a process to verify that lobbyists who submit an attestation under RCW 42.17A.600(1)(j) have completed the training course provided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December 31, 2019.</w:t>
      </w:r>
    </w:p>
    <w:p/>
    <w:p>
      <w:pPr>
        <w:jc w:val="center"/>
      </w:pPr>
      <w:r>
        <w:rPr>
          <w:b/>
        </w:rPr>
        <w:t>--- END ---</w:t>
      </w:r>
    </w:p>
    <w:sectPr>
      <w:pgNumType w:start="1"/>
      <w:footerReference xmlns:r="http://schemas.openxmlformats.org/officeDocument/2006/relationships" r:id="Rb11fa21bc77e42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d224ea54434991" /><Relationship Type="http://schemas.openxmlformats.org/officeDocument/2006/relationships/footer" Target="/word/footer1.xml" Id="Rb11fa21bc77e4222" /></Relationships>
</file>