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f9468150684e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5383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2019</w:t>
            </w:r>
          </w:p>
          <w:p>
            <w:pPr>
              <w:ind w:left="0" w:right="0" w:firstLine="360"/>
            </w:pPr>
            <w:r>
              <w:t xml:space="preserve">Yeas </w:t>
              <w:t xml:space="preserve">41</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5383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5383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Housing Stability &amp; Affordability (originally sponsored by Senators Zeiger, Palumbo, Nguyen, Short, Van De Wege, Wilson, C., and Wilson, L.)</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tiny houses; amending RCW 58.17.040, 35.21.684, 43.22.450, 19.27.035, and 35.21.278; adding a new section to chapter 35.21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Tiny houses have become a trend across the nation to address the shortage of affordable housing. As tiny houses become more acceptable, the legislature finds that it is important to create space in the code for the regulation of tiny house siting. Individual cities and counties may allow tiny houses with wheels to be collected together as tiny house villages using the binding site plan method articulated in chapter 58.17 RCW.</w:t>
      </w:r>
    </w:p>
    <w:p>
      <w:pPr>
        <w:spacing w:before="0" w:after="0" w:line="408" w:lineRule="exact"/>
        <w:ind w:left="0" w:right="0" w:firstLine="576"/>
        <w:jc w:val="left"/>
      </w:pPr>
      <w:r>
        <w:rPr/>
        <w:t xml:space="preserve">The legislature recognizes that the International Code Council in 2018 has issued tiny house building code standards in Appendix Q of the International Residential Code, which can provide a basis for the standards requested within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2004 c 239 s 1 are each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which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p>
    <w:p>
      <w:pPr>
        <w:spacing w:before="0" w:after="0" w:line="408" w:lineRule="exact"/>
        <w:ind w:left="0" w:right="0" w:firstLine="576"/>
        <w:jc w:val="left"/>
      </w:pPr>
      <w:r>
        <w:rPr/>
        <w:t xml:space="preserve">(5) A division for the purpose of lease when no residential structure other than mobile homes</w:t>
      </w:r>
      <w:r>
        <w:rPr>
          <w:u w:val="single"/>
        </w:rPr>
        <w:t xml:space="preserve">, tiny houses or tiny houses with wheels as defined in section 5 of this act,</w:t>
      </w:r>
      <w:r>
        <w:rPr/>
        <w:t xml:space="preserve">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either chapter 64.32 or 64.34 RCW subsequent to the recording of a binding site plan for all such land; (b) the improvements constructed or to be constructed thereon are required by the provisions of the binding site plan to be included in one or more condominiums or owned by an association or other legal entity in which the owners of units therein or their owners'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 or owned by an association or other legal entity in which the owners of units therein or their owners'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either chapter 64.32 or 64.34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 and</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684</w:t>
      </w:r>
      <w:r>
        <w:rPr/>
        <w:t xml:space="preserve"> and 2009 c 79 s 1 are each amended to read as follows:</w:t>
      </w:r>
    </w:p>
    <w:p>
      <w:pPr>
        <w:spacing w:before="0" w:after="0" w:line="408" w:lineRule="exact"/>
        <w:ind w:left="0" w:right="0" w:firstLine="576"/>
        <w:jc w:val="left"/>
      </w:pPr>
      <w:r>
        <w:rPr/>
        <w:t xml:space="preserve">(1) A city or town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city or town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 A city or town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This does not preclude a city or town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city or town may not adopt an ordinance that has the effect, directly or indirectly, of preventing the entry or requiring the removal of a recreational vehicle </w:t>
      </w:r>
      <w:r>
        <w:rPr>
          <w:u w:val="single"/>
        </w:rPr>
        <w:t xml:space="preserve">or tiny house with wheels as defined in section 5 of this act</w:t>
      </w:r>
      <w:r>
        <w:rPr/>
        <w:t xml:space="preserv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w:t>
      </w:r>
      <w:r>
        <w:rPr>
          <w:u w:val="single"/>
        </w:rPr>
        <w:t xml:space="preserve">or tiny house with wheels as defined in section 5 of this act</w:t>
      </w:r>
      <w:r>
        <w:rPr/>
        <w:t xml:space="preserv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450</w:t>
      </w:r>
      <w:r>
        <w:rPr/>
        <w:t xml:space="preserve"> and 2001 c 335 s 8 are each amended to read as follows:</w:t>
      </w:r>
    </w:p>
    <w:p>
      <w:pPr>
        <w:spacing w:before="0" w:after="0" w:line="408" w:lineRule="exact"/>
        <w:ind w:left="0" w:right="0" w:firstLine="576"/>
        <w:jc w:val="left"/>
      </w:pPr>
      <w:r>
        <w:rPr/>
        <w:t xml:space="preserve">Whenever used in RCW 43.22.450 through 43.22.490:</w:t>
      </w:r>
    </w:p>
    <w:p>
      <w:pPr>
        <w:spacing w:before="0" w:after="0" w:line="408" w:lineRule="exact"/>
        <w:ind w:left="0" w:right="0" w:firstLine="576"/>
        <w:jc w:val="left"/>
      </w:pPr>
      <w:r>
        <w:rPr/>
        <w:t xml:space="preserve">(1) "Department" means the Washington state department of labor and industries;</w:t>
      </w:r>
    </w:p>
    <w:p>
      <w:pPr>
        <w:spacing w:before="0" w:after="0" w:line="408" w:lineRule="exact"/>
        <w:ind w:left="0" w:right="0" w:firstLine="576"/>
        <w:jc w:val="left"/>
      </w:pPr>
      <w:r>
        <w:rPr/>
        <w:t xml:space="preserve">(2) "Approved" means approved by the department;</w:t>
      </w:r>
    </w:p>
    <w:p>
      <w:pPr>
        <w:spacing w:before="0" w:after="0" w:line="408" w:lineRule="exact"/>
        <w:ind w:left="0" w:right="0" w:firstLine="576"/>
        <w:jc w:val="left"/>
      </w:pPr>
      <w:r>
        <w:rPr/>
        <w:t xml:space="preserve">(3) "Factory built housing" means any structure</w:t>
      </w:r>
      <w:r>
        <w:rPr>
          <w:u w:val="single"/>
        </w:rPr>
        <w:t xml:space="preserve">, including a factory built tiny house with or without a chassis (wheels),</w:t>
      </w:r>
      <w:r>
        <w:rPr/>
        <w:t xml:space="preserve"> designed primarily for human occupancy other than a manufactured or mobile home the structure or any room of which is either entirely or substantially prefabricated or assembled at a place other than a building site;</w:t>
      </w:r>
    </w:p>
    <w:p>
      <w:pPr>
        <w:spacing w:before="0" w:after="0" w:line="408" w:lineRule="exact"/>
        <w:ind w:left="0" w:right="0" w:firstLine="576"/>
        <w:jc w:val="left"/>
      </w:pPr>
      <w:r>
        <w:rPr/>
        <w:t xml:space="preserve">(4) "Install" means the assembly of factory built housing or factory built commercial structures at a building site;</w:t>
      </w:r>
    </w:p>
    <w:p>
      <w:pPr>
        <w:spacing w:before="0" w:after="0" w:line="408" w:lineRule="exact"/>
        <w:ind w:left="0" w:right="0" w:firstLine="576"/>
        <w:jc w:val="left"/>
      </w:pPr>
      <w:r>
        <w:rPr/>
        <w:t xml:space="preserve">(5) "Building site" means any tract, parcel or subdivision of land upon which factory built housing or a factory built commercial structure is installed or is to be installed;</w:t>
      </w:r>
    </w:p>
    <w:p>
      <w:pPr>
        <w:spacing w:before="0" w:after="0" w:line="408" w:lineRule="exact"/>
        <w:ind w:left="0" w:right="0" w:firstLine="576"/>
        <w:jc w:val="left"/>
      </w:pPr>
      <w:r>
        <w:rPr/>
        <w:t xml:space="preserve">(6) "Local enforcement agency" means any agency of the governing body of any city or county which enforces laws or ordinances governing the construction of buildings;</w:t>
      </w:r>
    </w:p>
    <w:p>
      <w:pPr>
        <w:spacing w:before="0" w:after="0" w:line="408" w:lineRule="exact"/>
        <w:ind w:left="0" w:right="0" w:firstLine="576"/>
        <w:jc w:val="left"/>
      </w:pPr>
      <w:r>
        <w:rPr/>
        <w:t xml:space="preserve">(7) "Commercial structure" means a structure designed or used for human habitation, or human occupancy for industrial, educational, assembly, professional or commercial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may adopt an ordinance to regulate the creation of tiny house communities.</w:t>
      </w:r>
    </w:p>
    <w:p>
      <w:pPr>
        <w:spacing w:before="0" w:after="0" w:line="408" w:lineRule="exact"/>
        <w:ind w:left="0" w:right="0" w:firstLine="576"/>
        <w:jc w:val="left"/>
      </w:pPr>
      <w:r>
        <w:rPr/>
        <w:t xml:space="preserve">(2) The owner of the land upon which the community is built shall make reasonable accommodation for utility hookups for the provision of water, power, and sewerage services and comply with all other duties in chapter 59.20 RCW.</w:t>
      </w:r>
    </w:p>
    <w:p>
      <w:pPr>
        <w:spacing w:before="0" w:after="0" w:line="408" w:lineRule="exact"/>
        <w:ind w:left="0" w:right="0" w:firstLine="576"/>
        <w:jc w:val="left"/>
      </w:pPr>
      <w:r>
        <w:rPr/>
        <w:t xml:space="preserve">(3) Tenants of tiny house communities are entitled to all rights and subject to all duties and penalties required under chapter 59.20 RCW.</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"Tiny house" and "tiny house with wheels" means a dwelling to be used as permanent housing with permanent provisions for living, sleeping, eating, cooking, and sanitation built in accordance with the state building code.</w:t>
      </w:r>
    </w:p>
    <w:p>
      <w:pPr>
        <w:spacing w:before="0" w:after="0" w:line="408" w:lineRule="exact"/>
        <w:ind w:left="0" w:right="0" w:firstLine="576"/>
        <w:jc w:val="left"/>
      </w:pPr>
      <w:r>
        <w:rPr/>
        <w:t xml:space="preserve">(b) "Tiny house communities" means real property rented or held out for rent to others for the placement of tiny houses with wheels or tiny houses utilizing the binding site plan process in RCW 58.17.035.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035</w:t>
      </w:r>
      <w:r>
        <w:rPr/>
        <w:t xml:space="preserve"> and 2018 c 207 s 2 are each amended to read as follows:</w:t>
      </w:r>
    </w:p>
    <w:p>
      <w:pPr>
        <w:spacing w:before="0" w:after="0" w:line="408" w:lineRule="exact"/>
        <w:ind w:left="0" w:right="0" w:firstLine="576"/>
        <w:jc w:val="left"/>
      </w:pPr>
      <w:r>
        <w:rPr/>
        <w:t xml:space="preserve">The building code council shall:</w:t>
      </w:r>
    </w:p>
    <w:p>
      <w:pPr>
        <w:spacing w:before="0" w:after="0" w:line="408" w:lineRule="exact"/>
        <w:ind w:left="0" w:right="0" w:firstLine="576"/>
        <w:jc w:val="left"/>
      </w:pPr>
      <w:r>
        <w:rPr/>
        <w:t xml:space="preserve">(1)</w:t>
      </w:r>
      <w:r>
        <w:rPr>
          <w:u w:val="single"/>
        </w:rPr>
        <w:t xml:space="preserve">(a)</w:t>
      </w:r>
      <w:r>
        <w:rPr/>
        <w:t xml:space="preserve"> By July 1, 2019, adopt a revised process for the review of proposed statewide amendments to the codes enumerated in RCW 19.27.031;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Adopt a process for the review of proposed or enacted local amendments to the codes enumerated in RCW 19.27.031 as amended and adopted by the state building code council.</w:t>
      </w:r>
    </w:p>
    <w:p>
      <w:pPr>
        <w:spacing w:before="0" w:after="0" w:line="408" w:lineRule="exact"/>
        <w:ind w:left="0" w:right="0" w:firstLine="576"/>
        <w:jc w:val="left"/>
      </w:pPr>
      <w:r>
        <w:rPr>
          <w:u w:val="single"/>
        </w:rPr>
        <w:t xml:space="preserve">(2) By December 31, 2019, adopt building code standards specific for tiny houses.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278</w:t>
      </w:r>
      <w:r>
        <w:rPr/>
        <w:t xml:space="preserve"> and 2012 c 218 s 1 are each amended to read as follows:</w:t>
      </w:r>
    </w:p>
    <w:p>
      <w:pPr>
        <w:spacing w:before="0" w:after="0" w:line="408" w:lineRule="exact"/>
        <w:ind w:left="0" w:right="0" w:firstLine="576"/>
        <w:jc w:val="left"/>
      </w:pPr>
      <w:r>
        <w:rPr/>
        <w:t xml:space="preserve">(1) Without regard to competitive bidding laws for public works, a county, city, town, school district, metropolitan park district, park and recreation district, port district, or park and recreation service area may contract with a chamber of commerce, a service organization, a community, youth, or athletic association, or other similar association located and providing service in the immediate neighborhood, for drawing design plans, making improvements to a park, school playground, public square, or port habitat site, installing equipment or artworks, or providing maintenance services for a facility or facilities as a community or neighborhood project, or environmental stewardship project, and may reimburse the contracting association its expense. The contracting association may use volunteers in the project and provide the volunteers with clothing or tools; meals or refreshments; accident/injury insurance coverage; and reimbursement of their expenses. The consideration to be received by the public entity through the value of the improvements, artworks, equipment, or maintenance shall have a value at least equal to three times that of the payment to the contracting association. All payments made by a public entity under the authority of this section for all such contracts in any one year shall not exceed twenty-five thousand dollars or two dollars per resident within the boundaries of the public entity, whichever is greater.</w:t>
      </w:r>
    </w:p>
    <w:p>
      <w:pPr>
        <w:spacing w:before="0" w:after="0" w:line="408" w:lineRule="exact"/>
        <w:ind w:left="0" w:right="0" w:firstLine="576"/>
        <w:jc w:val="left"/>
      </w:pPr>
      <w:r>
        <w:rPr/>
        <w:t xml:space="preserve">(2) A county, city, town, school district, metropolitan park district, park and recreation district, or park and recreation service area may ratify an agreement, which qualifies under subsection (1) of this section and was made before June 9, 1988.</w:t>
      </w:r>
    </w:p>
    <w:p>
      <w:pPr>
        <w:spacing w:before="0" w:after="0" w:line="408" w:lineRule="exact"/>
        <w:ind w:left="0" w:right="0" w:firstLine="576"/>
        <w:jc w:val="left"/>
      </w:pPr>
      <w:r>
        <w:rPr>
          <w:u w:val="single"/>
        </w:rPr>
        <w:t xml:space="preserve">(3) Without regard to competitive bidding laws for public works, a school district, institution of higher education, or other governmental entity that includes training programs for students may contract with a community service organization, nonprofit organization, or other similar entity, to build tiny houses for low-income housing, if the students participating in the building of the tiny houses are in:</w:t>
      </w:r>
    </w:p>
    <w:p>
      <w:pPr>
        <w:spacing w:before="0" w:after="0" w:line="408" w:lineRule="exact"/>
        <w:ind w:left="0" w:right="0" w:firstLine="576"/>
        <w:jc w:val="left"/>
      </w:pPr>
      <w:r>
        <w:rPr>
          <w:u w:val="single"/>
        </w:rPr>
        <w:t xml:space="preserve">(a) Training in a community and technical college construction or construction management program;</w:t>
      </w:r>
    </w:p>
    <w:p>
      <w:pPr>
        <w:spacing w:before="0" w:after="0" w:line="408" w:lineRule="exact"/>
        <w:ind w:left="0" w:right="0" w:firstLine="576"/>
        <w:jc w:val="left"/>
      </w:pPr>
      <w:r>
        <w:rPr>
          <w:u w:val="single"/>
        </w:rPr>
        <w:t xml:space="preserve">(b) A career and technical education program;</w:t>
      </w:r>
    </w:p>
    <w:p>
      <w:pPr>
        <w:spacing w:before="0" w:after="0" w:line="408" w:lineRule="exact"/>
        <w:ind w:left="0" w:right="0" w:firstLine="576"/>
        <w:jc w:val="left"/>
      </w:pPr>
      <w:r>
        <w:rPr>
          <w:u w:val="single"/>
        </w:rPr>
        <w:t xml:space="preserve">(c) A state recognized apprenticeship preparation program; or</w:t>
      </w:r>
    </w:p>
    <w:p>
      <w:pPr>
        <w:spacing w:before="0" w:after="0" w:line="408" w:lineRule="exact"/>
        <w:ind w:left="0" w:right="0" w:firstLine="576"/>
        <w:jc w:val="left"/>
      </w:pPr>
      <w:r>
        <w:rPr>
          <w:u w:val="single"/>
        </w:rPr>
        <w:t xml:space="preserve">(d) Training under a construction career exploration program for high school students administered by a nonprofit organization.</w:t>
      </w:r>
    </w:p>
    <w:p/>
    <w:p>
      <w:pPr>
        <w:jc w:val="center"/>
      </w:pPr>
      <w:r>
        <w:rPr>
          <w:b/>
        </w:rPr>
        <w:t>--- END ---</w:t>
      </w:r>
    </w:p>
    <w:sectPr>
      <w:pgNumType w:start="1"/>
      <w:footerReference xmlns:r="http://schemas.openxmlformats.org/officeDocument/2006/relationships" r:id="R23495d705c694f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edac05587d46ae" /><Relationship Type="http://schemas.openxmlformats.org/officeDocument/2006/relationships/footer" Target="/word/footer1.xml" Id="R23495d705c694f83" /></Relationships>
</file>