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d733309fd047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5287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2019</w:t>
            </w:r>
          </w:p>
          <w:p>
            <w:pPr>
              <w:ind w:left="0" w:right="0" w:firstLine="360"/>
            </w:pPr>
            <w:r>
              <w:t xml:space="preserve">Yeas </w:t>
              <w:t xml:space="preserve">27</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16, 2019</w:t>
            </w:r>
          </w:p>
          <w:p>
            <w:pPr>
              <w:ind w:left="0" w:right="0" w:firstLine="360"/>
            </w:pPr>
            <w:r>
              <w:t xml:space="preserve">Yeas </w:t>
              <w:t xml:space="preserve">57</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5287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Ways &amp; Means (originally sponsored by Senators Darneille and Hunt)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accurate redistricting by counting individuals in state custody as residents of their last known place of residence; amending RCW 44.05.090; adding a new section to chapter 44.05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After April 1st of each year ending in zero, and by July 1st of each year ending in zero, the department of corrections shall furnish to the redistricting commission the following information regarding the last known place of residence of each inmate incarcerated in a state adult correctional facility:</w:t>
      </w:r>
    </w:p>
    <w:p>
      <w:pPr>
        <w:spacing w:before="0" w:after="0" w:line="408" w:lineRule="exact"/>
        <w:ind w:left="0" w:right="0" w:firstLine="576"/>
        <w:jc w:val="left"/>
      </w:pPr>
      <w:r>
        <w:rPr/>
        <w:t xml:space="preserve">(a) A unique identifier, other than the inmate's department of corrections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inmate's last known place of residence is located.</w:t>
      </w:r>
    </w:p>
    <w:p>
      <w:pPr>
        <w:spacing w:before="0" w:after="0" w:line="408" w:lineRule="exact"/>
        <w:ind w:left="0" w:right="0" w:firstLine="576"/>
        <w:jc w:val="left"/>
      </w:pPr>
      <w:r>
        <w:rPr/>
        <w:t xml:space="preserve">(2) After April 1st of each year ending in zero, and by July 1st of each year ending in zero, the department of social and health services shall furnish to the redistricting commission the following information regarding the last known place of residence of each person committed to receive involuntary behavioral health treatment under chapter 71.05 RCW:</w:t>
      </w:r>
    </w:p>
    <w:p>
      <w:pPr>
        <w:spacing w:before="0" w:after="0" w:line="408" w:lineRule="exact"/>
        <w:ind w:left="0" w:right="0" w:firstLine="576"/>
        <w:jc w:val="left"/>
      </w:pPr>
      <w:r>
        <w:rPr/>
        <w:t xml:space="preserve">(a) A unique identifier, other than the person's patient identification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resident's last known place of residence is located.</w:t>
      </w:r>
    </w:p>
    <w:p>
      <w:pPr>
        <w:spacing w:before="0" w:after="0" w:line="408" w:lineRule="exact"/>
        <w:ind w:left="0" w:right="0" w:firstLine="576"/>
        <w:jc w:val="left"/>
      </w:pPr>
      <w:r>
        <w:rPr/>
        <w:t xml:space="preserve">(3) After April 1st of each year ending in zero, and by July 1st of each year ending in zero, the department of children, youth, and families shall furnish to the redistricting commission the following information regarding the last known place of residence of each person residing or placed in a juvenile justice facility:</w:t>
      </w:r>
    </w:p>
    <w:p>
      <w:pPr>
        <w:spacing w:before="0" w:after="0" w:line="408" w:lineRule="exact"/>
        <w:ind w:left="0" w:right="0" w:firstLine="576"/>
        <w:jc w:val="left"/>
      </w:pPr>
      <w:r>
        <w:rPr/>
        <w:t xml:space="preserve">(a) A unique identifier, other than the person's patient identification number; and</w:t>
      </w:r>
    </w:p>
    <w:p>
      <w:pPr>
        <w:spacing w:before="0" w:after="0" w:line="408" w:lineRule="exact"/>
        <w:ind w:left="0" w:right="0" w:firstLine="576"/>
        <w:jc w:val="left"/>
      </w:pPr>
      <w:r>
        <w:rPr/>
        <w:t xml:space="preserve">(b) Last known place of residence information sufficiently specific to determine the congressional and state legislative districts in which the resident's last known place of residence is located.</w:t>
      </w:r>
    </w:p>
    <w:p>
      <w:pPr>
        <w:spacing w:before="0" w:after="0" w:line="408" w:lineRule="exact"/>
        <w:ind w:left="0" w:right="0" w:firstLine="576"/>
        <w:jc w:val="left"/>
      </w:pPr>
      <w:r>
        <w:rPr/>
        <w:t xml:space="preserve">(4) The redistricting commission shall:</w:t>
      </w:r>
    </w:p>
    <w:p>
      <w:pPr>
        <w:spacing w:before="0" w:after="0" w:line="408" w:lineRule="exact"/>
        <w:ind w:left="0" w:right="0" w:firstLine="576"/>
        <w:jc w:val="left"/>
      </w:pPr>
      <w:r>
        <w:rPr/>
        <w:t xml:space="preserve">(a) Deem each inmate incarcerated in a state adult correctional facility and person residing or placed in a juvenile justice facility or committed to receive involuntary behavioral health treatment under chapter 71.05 RCW as residing at his or her last known place of residence, rather than at the institution of his or her incarceration, residence, or placement;</w:t>
      </w:r>
    </w:p>
    <w:p>
      <w:pPr>
        <w:spacing w:before="0" w:after="0" w:line="408" w:lineRule="exact"/>
        <w:ind w:left="0" w:right="0" w:firstLine="576"/>
        <w:jc w:val="left"/>
      </w:pPr>
      <w:r>
        <w:rPr/>
        <w:t xml:space="preserve">(b) Regardless of the form in which the information is furnished, refrain from publishing any information regarding a specific inmate's or resident's last known place of residence;</w:t>
      </w:r>
    </w:p>
    <w:p>
      <w:pPr>
        <w:spacing w:before="0" w:after="0" w:line="408" w:lineRule="exact"/>
        <w:ind w:left="0" w:right="0" w:firstLine="576"/>
        <w:jc w:val="left"/>
      </w:pPr>
      <w:r>
        <w:rPr/>
        <w:t xml:space="preserve">(c) Deem an inmate or resident in state custody in Washington whose last known place of residence is outside of Washington or whose last known place of residence cannot be determined to reside at the location of the facility in which the inmate or resident is incarcerated, placed, or committed; and</w:t>
      </w:r>
    </w:p>
    <w:p>
      <w:pPr>
        <w:spacing w:before="0" w:after="0" w:line="408" w:lineRule="exact"/>
        <w:ind w:left="0" w:right="0" w:firstLine="576"/>
        <w:jc w:val="left"/>
      </w:pPr>
      <w:r>
        <w:rPr/>
        <w:t xml:space="preserve">(d) Adjust race and ethnicity data in districts, wards, and precincts in a manner that reflects the inclusion of inmates and residents in the population count of the district, ward, or precinct of their last known place of residence.</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"Inmate incarcerated in a state adult correctional facility" includes an inmate who has been transferred to a facility outside of Washington to complete his or her term of incarceration.</w:t>
      </w:r>
    </w:p>
    <w:p>
      <w:pPr>
        <w:spacing w:before="0" w:after="0" w:line="408" w:lineRule="exact"/>
        <w:ind w:left="0" w:right="0" w:firstLine="576"/>
        <w:jc w:val="left"/>
      </w:pPr>
      <w:r>
        <w:rPr/>
        <w:t xml:space="preserve">(b) "Last known place of residence" means the address at which the inmate or resident was last domiciled prior to his or her placement or current term of incarceration, as reported by the inmate or resident.</w:t>
      </w:r>
    </w:p>
    <w:p>
      <w:pPr>
        <w:spacing w:before="0" w:after="0" w:line="408" w:lineRule="exact"/>
        <w:ind w:left="0" w:right="0" w:firstLine="576"/>
        <w:jc w:val="left"/>
      </w:pPr>
      <w:r>
        <w:rPr/>
        <w:t xml:space="preserve">(c) "Person residing or placed in a juvenile justice facility" and "person committed to receive involuntary behavioral health treatment under chapter 71.05 RCW" include a person who has been transferred to a facility outside of Washington.</w:t>
      </w:r>
    </w:p>
    <w:p>
      <w:pPr>
        <w:spacing w:before="0" w:after="0" w:line="408" w:lineRule="exact"/>
        <w:ind w:left="0" w:right="0" w:firstLine="576"/>
        <w:jc w:val="left"/>
      </w:pPr>
      <w:r>
        <w:rPr/>
        <w:t xml:space="preserve">(d) "Resident" means persons residing or placed in a juvenile justice facility or committed to receive involuntary behavioral health treatment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090</w:t>
      </w:r>
      <w:r>
        <w:rPr/>
        <w:t xml:space="preserve"> and 1990 c 126 s 1 are each amended to read as follows:</w:t>
      </w:r>
    </w:p>
    <w:p>
      <w:pPr>
        <w:spacing w:before="0" w:after="0" w:line="408" w:lineRule="exact"/>
        <w:ind w:left="0" w:right="0" w:firstLine="576"/>
        <w:jc w:val="left"/>
      </w:pPr>
      <w:r>
        <w:rPr/>
        <w:t xml:space="preserve">In the redistricting plan:</w:t>
      </w:r>
    </w:p>
    <w:p>
      <w:pPr>
        <w:spacing w:before="0" w:after="0" w:line="408" w:lineRule="exact"/>
        <w:ind w:left="0" w:right="0" w:firstLine="576"/>
        <w:jc w:val="left"/>
      </w:pPr>
      <w:r>
        <w:rPr/>
        <w:t xml:space="preserve">(1) Districts shall have a population as nearly equal as is practicable, excluding nonresident military personnel, based on the population reported in the federal decennial census </w:t>
      </w:r>
      <w:r>
        <w:rPr>
          <w:u w:val="single"/>
        </w:rPr>
        <w:t xml:space="preserve">as adjusted by section 1 of this act</w:t>
      </w:r>
      <w:r>
        <w:rPr/>
        <w:t xml:space="preserve">.</w:t>
      </w:r>
    </w:p>
    <w:p>
      <w:pPr>
        <w:spacing w:before="0" w:after="0" w:line="408" w:lineRule="exact"/>
        <w:ind w:left="0" w:right="0" w:firstLine="576"/>
        <w:jc w:val="left"/>
      </w:pPr>
      <w:r>
        <w:rPr/>
        <w:t xml:space="preserve">(2) To the extent consistent with subsection (1) of this section the commission plan should, insofar as practical, accomplish the following:</w:t>
      </w:r>
    </w:p>
    <w:p>
      <w:pPr>
        <w:spacing w:before="0" w:after="0" w:line="408" w:lineRule="exact"/>
        <w:ind w:left="0" w:right="0" w:firstLine="576"/>
        <w:jc w:val="left"/>
      </w:pPr>
      <w:r>
        <w:rPr/>
        <w:t xml:space="preserve">(a) District lines should be drawn so as to coincide with the boundaries of local political subdivisions and areas recognized as communities of interest. The number of counties and municipalities divided among more than one district should be as small as possible;</w:t>
      </w:r>
    </w:p>
    <w:p>
      <w:pPr>
        <w:spacing w:before="0" w:after="0" w:line="408" w:lineRule="exact"/>
        <w:ind w:left="0" w:right="0" w:firstLine="576"/>
        <w:jc w:val="left"/>
      </w:pPr>
      <w:r>
        <w:rPr/>
        <w:t xml:space="preserve">(b) Districts should be composed of convenient, contiguous, and compact territory. Land areas may be deemed contiguous if they share a common land border or are connected by a ferry, highway, bridge, or tunnel. Areas separated by geographical boundaries or artificial barriers that prevent transportation within a district should not be deemed contiguous; and</w:t>
      </w:r>
    </w:p>
    <w:p>
      <w:pPr>
        <w:spacing w:before="0" w:after="0" w:line="408" w:lineRule="exact"/>
        <w:ind w:left="0" w:right="0" w:firstLine="576"/>
        <w:jc w:val="left"/>
      </w:pPr>
      <w:r>
        <w:rPr/>
        <w:t xml:space="preserve">(c) Whenever practicable, a precinct shall be wholly within a single legislative district.</w:t>
      </w:r>
    </w:p>
    <w:p>
      <w:pPr>
        <w:spacing w:before="0" w:after="0" w:line="408" w:lineRule="exact"/>
        <w:ind w:left="0" w:right="0" w:firstLine="576"/>
        <w:jc w:val="left"/>
      </w:pPr>
      <w:r>
        <w:rPr/>
        <w:t xml:space="preserve">(3) The commission's plan and any plan adopted by the supreme court under RCW 44.05.100(4) shall provide for forty-nine legislative districts.</w:t>
      </w:r>
    </w:p>
    <w:p>
      <w:pPr>
        <w:spacing w:before="0" w:after="0" w:line="408" w:lineRule="exact"/>
        <w:ind w:left="0" w:right="0" w:firstLine="576"/>
        <w:jc w:val="left"/>
      </w:pPr>
      <w:r>
        <w:rPr/>
        <w:t xml:space="preserve">(4) The house of representatives shall consist of ninety-eight members, two of whom shall be elected from and run at large within each legislative district. The senate shall consist of forty-nine members, one of whom shall be elected from each legislative district.</w:t>
      </w:r>
    </w:p>
    <w:p>
      <w:pPr>
        <w:spacing w:before="0" w:after="0" w:line="408" w:lineRule="exact"/>
        <w:ind w:left="0" w:right="0" w:firstLine="576"/>
        <w:jc w:val="left"/>
      </w:pPr>
      <w:r>
        <w:rPr/>
        <w:t xml:space="preserve">(5) The commission shall exercise its powers to provide fair and effective representation and to encourage electoral competition. The commission's plan shall not be drawn purposely to favor or discriminate against any political party or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27806a3279ee49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d3a1e6d59d425a" /><Relationship Type="http://schemas.openxmlformats.org/officeDocument/2006/relationships/footer" Target="/word/footer1.xml" Id="R27806a3279ee4941" /></Relationships>
</file>