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8218fea27134852" /></Relationships>
</file>

<file path=word/document.xml><?xml version="1.0" encoding="utf-8"?>
<w:document xmlns:w="http://schemas.openxmlformats.org/wordprocessingml/2006/main">
  <w:body>
    <w:p>
      <w:r>
        <w:t>S-3207.1</w:t>
      </w:r>
    </w:p>
    <w:p>
      <w:pPr>
        <w:jc w:val="center"/>
      </w:pPr>
      <w:r>
        <w:t>_______________________________________________</w:t>
      </w:r>
    </w:p>
    <w:p/>
    <w:p>
      <w:pPr>
        <w:jc w:val="center"/>
      </w:pPr>
      <w:r>
        <w:rPr>
          <w:b/>
        </w:rPr>
        <w:t>SENATE JOINT RESOLUTION 8210</w:t>
      </w:r>
    </w:p>
    <w:p>
      <w:pPr>
        <w:jc w:val="center"/>
      </w:pPr>
      <w:r>
        <w:t>_______________________________________________</w:t>
      </w:r>
    </w:p>
    <w:p/>
    <w:p>
      <w:r>
        <w:rPr>
          <w:b/>
        </w:rPr>
        <w:t>State of Washington</w:t>
        <w:tab/>
        <w:tab/>
      </w:r>
      <w:r>
        <w:rPr>
          <w:b/>
        </w:rPr>
        <w:t>66th Legislature</w:t>
        <w:tab/>
      </w:r>
      <w:r>
        <w:rPr>
          <w:b/>
        </w:rPr>
        <w:t>2019 Regular Session</w:t>
      </w:r>
    </w:p>
    <w:p/>
    <w:p>
      <w:r>
        <w:rPr>
          <w:b/>
        </w:rPr>
        <w:t xml:space="preserve">By </w:t>
      </w:r>
      <w:r>
        <w:t>Senator Palumbo</w:t>
      </w:r>
    </w:p>
    <w:p/>
    <w:p/>
    <w:p>
      <w:r>
        <w:br/>
      </w:r>
    </w:p>
    <w:p>
      <w:pPr>
        <w:spacing w:before="0" w:after="0" w:line="408" w:lineRule="exact"/>
        <w:ind w:left="0" w:right="0" w:firstLine="576"/>
        <w:jc w:val="left"/>
      </w:pPr>
      <w:r>
        <w:rPr/>
        <w:t xml:space="preserve">BE IT RESOLVED, BY THE SENATE AND HOUSE OF REPRESENTATIVES OF THE STATE OF WASHINGTON, IN LEGISLATIVE SESSION ASSEMBLED:</w:t>
      </w:r>
    </w:p>
    <w:p>
      <w:pPr>
        <w:spacing w:before="0" w:after="120" w:line="408" w:lineRule="exact"/>
        <w:ind w:left="0" w:right="0" w:firstLine="576"/>
        <w:jc w:val="left"/>
      </w:pPr>
      <w:r>
        <w:rPr/>
        <w:t xml:space="preserve">THAT, At the next general election to be held in this state the secretary of state shall submit to the qualified voters of the state for their approval and ratification, or rejection, an amendment to Article VII of the Constitution of the state of Washington by adding a new section to read as follows:</w:t>
      </w:r>
    </w:p>
    <w:p>
      <w:pPr>
        <w:spacing w:before="0" w:after="0" w:line="408" w:lineRule="exact"/>
        <w:ind w:left="0" w:right="0" w:firstLine="576"/>
        <w:jc w:val="left"/>
      </w:pPr>
      <w:r>
        <w:rPr/>
        <w:t xml:space="preserve">Article VII, section . . .. Beginning January 1, 2020, the legislature may not modify the state's gross receipts business tax by increasing the tax rate or providing differential tax rates without the approval of at least two-thirds of the members elected to each house of the legislature, or in the alternative, without the approval of a majority of the voters voting on a proposition to increase or otherwise modify such tax. This section does not apply to activities subject to the state's public utility tax as of January 1, 2019.</w:t>
      </w:r>
    </w:p>
    <w:p>
      <w:pPr>
        <w:spacing w:before="120" w:after="0" w:line="408" w:lineRule="exact"/>
        <w:ind w:left="0" w:right="0" w:firstLine="576"/>
        <w:jc w:val="left"/>
      </w:pPr>
      <w:r>
        <w:rPr/>
        <w:t xml:space="preserve">BE IT FURTHER RESOLVED, That the secretary of state shall cause notice of this constitutional amendment to be published at least four times during the four weeks next preceding the election in every legal newspaper in the state.</w:t>
      </w:r>
    </w:p>
    <w:sectPr>
      <w:pgNumType w:start="1"/>
      <w:footerReference xmlns:r="http://schemas.openxmlformats.org/officeDocument/2006/relationships" r:id="R99539f60b7fc4b9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SJR 8210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4b814819ca435f" /><Relationship Type="http://schemas.openxmlformats.org/officeDocument/2006/relationships/footer" Target="/word/footer1.xml" Id="R99539f60b7fc4b9c" /></Relationships>
</file>