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262bb4ce444b4" /></Relationships>
</file>

<file path=word/document.xml><?xml version="1.0" encoding="utf-8"?>
<w:document xmlns:w="http://schemas.openxmlformats.org/wordprocessingml/2006/main">
  <w:body>
    <w:p>
      <w:r>
        <w:t>S-1409.1</w:t>
      </w:r>
    </w:p>
    <w:p>
      <w:pPr>
        <w:jc w:val="center"/>
      </w:pPr>
      <w:r>
        <w:t>_______________________________________________</w:t>
      </w:r>
    </w:p>
    <w:p/>
    <w:p>
      <w:pPr>
        <w:jc w:val="center"/>
      </w:pPr>
      <w:r>
        <w:rPr>
          <w:b/>
        </w:rPr>
        <w:t>SENATE JOINT RESOLUTION 8209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Hobbs, King, Mullet, Braun, Palumbo, Saldaña, Keiser, and O'Ban</w:t>
      </w:r>
    </w:p>
    <w:p/>
    <w:p>
      <w:r>
        <w:rPr>
          <w:t xml:space="preserve">Read first time 02/07/19.  </w:t>
        </w:rPr>
      </w:r>
      <w:r>
        <w:rPr>
          <w:t xml:space="preserve">Referred to Committee on Financial Institutions, Economic Development &amp; Trade.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VIII of the Constitution of the state of Washington by adding a new section to read as follows:</w:t>
      </w:r>
    </w:p>
    <w:p>
      <w:pPr>
        <w:spacing w:before="0" w:after="0" w:line="408" w:lineRule="exact"/>
        <w:ind w:left="0" w:right="0" w:firstLine="576"/>
        <w:jc w:val="left"/>
      </w:pPr>
      <w:r>
        <w:rPr/>
        <w:t xml:space="preserve">Article VIII, section . . .. WASHINGTON STATE INFRASTRUCTURE BANK.</w:t>
      </w:r>
    </w:p>
    <w:p>
      <w:pPr>
        <w:spacing w:before="0" w:after="0" w:line="408" w:lineRule="exact"/>
        <w:ind w:left="0" w:right="0" w:firstLine="576"/>
        <w:jc w:val="left"/>
      </w:pPr>
      <w:r>
        <w:rPr/>
        <w:t xml:space="preserve">There is hereby established a special fund in the state treasury to be known as the Washington state infrastructure bank. Money from the repayment of loans from the public works assistance account or the Washington state infrastructure bank to local governments for public works projects must be deposited in the bank. On and after July 1, 2023, all of the moneys collected under the public utility tax and the solid waste collection tax must be deposited in the bank. On and after July 1, 2023, six and one-tenth percent of the excise tax on real estate sales must be deposited in the bank. Additional money may be deposited in the bank from any lawful source as directed by the legislature.</w:t>
      </w:r>
    </w:p>
    <w:p>
      <w:pPr>
        <w:spacing w:before="0" w:after="0" w:line="408" w:lineRule="exact"/>
        <w:ind w:left="0" w:right="0" w:firstLine="576"/>
        <w:jc w:val="left"/>
      </w:pPr>
      <w:r>
        <w:rPr/>
        <w:t xml:space="preserve">On and after July 1, 2023, money may be withdrawn and appropriated from the bank only to make loans and grants to local governments for public works projects, or to give financial guarantees to local governments for public works projects.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72ce2f844a6642f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88ac07e5f04904" /><Relationship Type="http://schemas.openxmlformats.org/officeDocument/2006/relationships/footer" Target="/word/footer1.xml" Id="R72ce2f844a6642f6" /></Relationships>
</file>