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4d2ca130e4eee" /></Relationships>
</file>

<file path=word/document.xml><?xml version="1.0" encoding="utf-8"?>
<w:document xmlns:w="http://schemas.openxmlformats.org/wordprocessingml/2006/main">
  <w:body>
    <w:p>
      <w:r>
        <w:t>S-0436.2</w:t>
      </w:r>
    </w:p>
    <w:p>
      <w:pPr>
        <w:jc w:val="center"/>
      </w:pPr>
      <w:r>
        <w:t>_______________________________________________</w:t>
      </w:r>
    </w:p>
    <w:p/>
    <w:p>
      <w:pPr>
        <w:jc w:val="center"/>
      </w:pPr>
      <w:r>
        <w:rPr>
          <w:b/>
        </w:rPr>
        <w:t>SENATE JOINT RESOLUTION 8204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Braun, Fortunato, Takko, Wagoner, and Wilson, L.</w:t>
      </w:r>
    </w:p>
    <w:p/>
    <w:p>
      <w:r>
        <w:rPr>
          <w:t xml:space="preserve">Read first time 01/23/19.  </w:t>
        </w:rPr>
      </w:r>
      <w:r>
        <w:rPr>
          <w:t xml:space="preserve">Referred to Committee on Agriculture, Water, Natural Resources &amp; Parks.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 of the Constitution of the state of Washington by adding a new section to read as follows:</w:t>
      </w:r>
    </w:p>
    <w:p>
      <w:pPr>
        <w:spacing w:before="0" w:after="0" w:line="408" w:lineRule="exact"/>
        <w:ind w:left="0" w:right="0" w:firstLine="576"/>
        <w:jc w:val="left"/>
      </w:pPr>
      <w:r>
        <w:rPr/>
        <w:t xml:space="preserve">Article I, section . . .. The right of the individual citizen to fish, hunt, and otherwise harvest wildlife shall not be infringed. This section does not abrogate, supersede, or limit any provision of law relating to trespass or private property rights. This section does not obligate or require the state or its political subdivisions to prohibit, curtail, control, regulate, or undertake, any activity that may directly or indirectly affect the abundance or health of fish or wildlife. This section may not be construed to establish, confirm, execute, implement, diminish, augment, alter, or in any way affect, any treaty, federal law, or presidential executive order.</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3b9c484fd4142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5d88f14a974f1d" /><Relationship Type="http://schemas.openxmlformats.org/officeDocument/2006/relationships/footer" Target="/word/footer1.xml" Id="R23b9c484fd41426a" /></Relationships>
</file>