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7757d8fc14b08" /></Relationships>
</file>

<file path=word/document.xml><?xml version="1.0" encoding="utf-8"?>
<w:document xmlns:w="http://schemas.openxmlformats.org/wordprocessingml/2006/main">
  <w:body>
    <w:p>
      <w:r>
        <w:t>S-6019.1</w:t>
      </w:r>
    </w:p>
    <w:p>
      <w:pPr>
        <w:jc w:val="center"/>
      </w:pPr>
      <w:r>
        <w:t>_______________________________________________</w:t>
      </w:r>
    </w:p>
    <w:p/>
    <w:p>
      <w:pPr>
        <w:jc w:val="center"/>
      </w:pPr>
      <w:r>
        <w:rPr>
          <w:b/>
        </w:rPr>
        <w:t>SUBSTITUTE SENATE BILL 6564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Braun, Becker, and Zeiger)</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to employers to hire certain hard-to-place job seekers; adding a new section to chapter 82.04 RCW; adding a new section to chapter 82.16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2020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and create or retain jobs, as indicated in RCW 82.32.808(2) (a) and (c).</w:t>
      </w:r>
    </w:p>
    <w:p>
      <w:pPr>
        <w:spacing w:before="0" w:after="0" w:line="408" w:lineRule="exact"/>
        <w:ind w:left="0" w:right="0" w:firstLine="576"/>
        <w:jc w:val="left"/>
      </w:pPr>
      <w:r>
        <w:rPr/>
        <w:t xml:space="preserve">(3) It is the legislature's specific public policy objective to encourage the employment of certain unemployed persons, such as persons convicted of a felony, recipients of certain federal or state benefits, and homeless persons. It is the legislature's intent to provide employers a credit against the business and occupation tax or public utility tax for hiring certain unemployed persons which would reduce an employer's tax burden thereby inducing employers to hire and create jobs for such persons. Pursuant to chapter 43.136 RCW, the joint legislative audit and review committee must review the business and occupation tax and public utility tax credit established under sections 2 and 3, chapter . . ., Laws of 2020 (sections 2 and 3 of this act) by December 31, 2029.</w:t>
      </w:r>
    </w:p>
    <w:p>
      <w:pPr>
        <w:spacing w:before="0" w:after="0" w:line="408" w:lineRule="exact"/>
        <w:ind w:left="0" w:right="0" w:firstLine="576"/>
        <w:jc w:val="left"/>
      </w:pPr>
      <w:r>
        <w:rPr/>
        <w:t xml:space="preserve">(4) If a review finds that the number of unemployed persons who meet the criteria in section 2(7)(c)(i) or 3(7)(c)(i) of this act decreased by thirty percent,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should refer to unemployment rates available from the employment security department and the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to or on behalf of a qualifying employee up to a maximum of one thousand five hundred dollars for each qualifying employee hired on or after October 1, 2020.</w:t>
      </w:r>
    </w:p>
    <w:p>
      <w:pPr>
        <w:spacing w:before="0" w:after="0" w:line="408" w:lineRule="exact"/>
        <w:ind w:left="0" w:right="0" w:firstLine="576"/>
        <w:jc w:val="left"/>
      </w:pPr>
      <w:r>
        <w:rPr/>
        <w:t xml:space="preserve">(2) No credit may be claimed under this section until a qualifying employee has been employed for at least two consecutive full calendar quarters.</w:t>
      </w:r>
    </w:p>
    <w:p>
      <w:pPr>
        <w:spacing w:before="0" w:after="0" w:line="408" w:lineRule="exact"/>
        <w:ind w:left="0" w:right="0" w:firstLine="576"/>
        <w:jc w:val="left"/>
      </w:pPr>
      <w:r>
        <w:rPr/>
        <w:t xml:space="preserve">(3) Unused credit may be carried over and used in subsequent tax reporting periods, except as provided in subsection (8) of this section. No refunds may be granted for credits under this section.</w:t>
      </w:r>
    </w:p>
    <w:p>
      <w:pPr>
        <w:spacing w:before="0" w:after="0" w:line="408" w:lineRule="exact"/>
        <w:ind w:left="0" w:right="0" w:firstLine="576"/>
        <w:jc w:val="left"/>
      </w:pPr>
      <w:r>
        <w:rPr/>
        <w:t xml:space="preserve">(4) If an employer discharges a qualifying employee for whom the employer has claimed a credit under this section, the employer may not claim a new credit under this section for a period of one year from the date the qualifying employee was discharged. However, this subsection (4) does not apply if the qualifying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(5)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qualifying employee under subsection (7)(c)(i) and (ii) of this section when hired by the taxpayer.</w:t>
      </w:r>
    </w:p>
    <w:p>
      <w:pPr>
        <w:spacing w:before="0" w:after="0" w:line="408" w:lineRule="exact"/>
        <w:ind w:left="0" w:right="0" w:firstLine="576"/>
        <w:jc w:val="left"/>
      </w:pPr>
      <w:r>
        <w:rPr/>
        <w:t xml:space="preserve">(6) No person may claim a credit against taxes due under both this chapter and chapter 82.16 RCW for the same qualifying employee.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"Homeless person" has the same meaning as provided in RCW 43.185C.010.</w:t>
      </w:r>
    </w:p>
    <w:p>
      <w:pPr>
        <w:spacing w:before="0" w:after="0" w:line="408" w:lineRule="exact"/>
        <w:ind w:left="0" w:right="0" w:firstLine="576"/>
        <w:jc w:val="left"/>
      </w:pPr>
      <w:r>
        <w:rPr/>
        <w:t xml:space="preserve">(b) "Person convicted of a felony" means a person, including a juvenile as defined in RCW 13.40.020, convicted of a felony under state or federal statute who is hired within one calendar year after the last date that the person was convicted or released from a juvenile rehabilitation facility or prison.</w:t>
      </w:r>
    </w:p>
    <w:p>
      <w:pPr>
        <w:spacing w:before="0" w:after="0" w:line="408" w:lineRule="exact"/>
        <w:ind w:left="0" w:right="0" w:firstLine="576"/>
        <w:jc w:val="left"/>
      </w:pPr>
      <w:r>
        <w:rPr/>
        <w:t xml:space="preserve">(c) "Qualifying employee" means a person who meets all of the following requirements:</w:t>
      </w:r>
    </w:p>
    <w:p>
      <w:pPr>
        <w:spacing w:before="0" w:after="0" w:line="408" w:lineRule="exact"/>
        <w:ind w:left="0" w:right="0" w:firstLine="576"/>
        <w:jc w:val="left"/>
      </w:pPr>
      <w:r>
        <w:rPr/>
        <w:t xml:space="preserve">(i) Is a homeless person, a person convicted of a felony, a recipient of food benefits under Title 74 RCW, a recipient of temporary assistance for needy families, a supplemental security income recipient, or a vocational rehabilitation referral;</w:t>
      </w:r>
    </w:p>
    <w:p>
      <w:pPr>
        <w:spacing w:before="0" w:after="0" w:line="408" w:lineRule="exact"/>
        <w:ind w:left="0" w:right="0" w:firstLine="576"/>
        <w:jc w:val="left"/>
      </w:pPr>
      <w:r>
        <w:rPr/>
        <w:t xml:space="preserve">(ii) Was unemployed as defined in RCW 50.04.310 for at least thirty days immediately preceding the date that the person was hired by the person claiming the credit under this section; and</w:t>
      </w:r>
    </w:p>
    <w:p>
      <w:pPr>
        <w:spacing w:before="0" w:after="0" w:line="408" w:lineRule="exact"/>
        <w:ind w:left="0" w:right="0" w:firstLine="576"/>
        <w:jc w:val="left"/>
      </w:pPr>
      <w:r>
        <w:rPr/>
        <w:t xml:space="preserve">(iii) Is employed in a permanent full-time position for at least two consecutive full calendar quarters by the person claiming the credit under this section. For seasonal employers, "qualifying employee" also includes the equivalent of a full-time employee in work hours for two consecutive full calendar quarters. For purposes of this subsection (7)(c)(iii), "full-time" means a normal workweek of at least thirty-five hours.</w:t>
      </w:r>
    </w:p>
    <w:p>
      <w:pPr>
        <w:spacing w:before="0" w:after="0" w:line="408" w:lineRule="exact"/>
        <w:ind w:left="0" w:right="0" w:firstLine="576"/>
        <w:jc w:val="left"/>
      </w:pPr>
      <w:r>
        <w:rPr/>
        <w:t xml:space="preserve">(d) "Recipient of food benefits under Title 74 RCW" means a person between the ages of eighteen to thirty-nine who is a recipient of food benefits under Title 74 RCW.</w:t>
      </w:r>
    </w:p>
    <w:p>
      <w:pPr>
        <w:spacing w:before="0" w:after="0" w:line="408" w:lineRule="exact"/>
        <w:ind w:left="0" w:right="0" w:firstLine="576"/>
        <w:jc w:val="left"/>
      </w:pPr>
      <w:r>
        <w:rPr/>
        <w:t xml:space="preserve">(e) "Recipient of temporary assistance for needy families" means a person receiving benefits under chapter 74.12 RCW.</w:t>
      </w:r>
    </w:p>
    <w:p>
      <w:pPr>
        <w:spacing w:before="0" w:after="0" w:line="408" w:lineRule="exact"/>
        <w:ind w:left="0" w:right="0" w:firstLine="576"/>
        <w:jc w:val="left"/>
      </w:pPr>
      <w:r>
        <w:rPr/>
        <w:t xml:space="preserve">(f) "Supplemental security income recipient" means a person receiving federal supplemental security income benefits.</w:t>
      </w:r>
    </w:p>
    <w:p>
      <w:pPr>
        <w:spacing w:before="0" w:after="0" w:line="408" w:lineRule="exact"/>
        <w:ind w:left="0" w:right="0" w:firstLine="576"/>
        <w:jc w:val="left"/>
      </w:pPr>
      <w:r>
        <w:rPr/>
        <w:t xml:space="preserve">(g) "Vocational rehabilitation referrals" means an injured worker referred for vocational rehabilitation services under chapter 51.32 RCW.</w:t>
      </w:r>
    </w:p>
    <w:p>
      <w:pPr>
        <w:spacing w:before="0" w:after="0" w:line="408" w:lineRule="exact"/>
        <w:ind w:left="0" w:right="0" w:firstLine="576"/>
        <w:jc w:val="left"/>
      </w:pPr>
      <w:r>
        <w:rPr/>
        <w:t xml:space="preserve">(8) Credits allowed under this section can be earned for tax reporting periods through June 30, 2029. No credits can be claimed after June 30, 2030.</w:t>
      </w:r>
    </w:p>
    <w:p>
      <w:pPr>
        <w:spacing w:before="0" w:after="0" w:line="408" w:lineRule="exact"/>
        <w:ind w:left="0" w:right="0" w:firstLine="576"/>
        <w:jc w:val="left"/>
      </w:pPr>
      <w:r>
        <w:rPr/>
        <w:t xml:space="preserve">(9)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due under this chapter as provided in this section. The credit equals twenty percent of wages and benefits paid to or on behalf of a qualifying employee up to a maximum of one thousand five hundred dollars for each qualifying employee hired on or after October 1, 2020.</w:t>
      </w:r>
    </w:p>
    <w:p>
      <w:pPr>
        <w:spacing w:before="0" w:after="0" w:line="408" w:lineRule="exact"/>
        <w:ind w:left="0" w:right="0" w:firstLine="576"/>
        <w:jc w:val="left"/>
      </w:pPr>
      <w:r>
        <w:rPr/>
        <w:t xml:space="preserve">(2) No credit may be claimed under this section until a qualifying employee has been employed for at least two consecutive full calendar quarters.</w:t>
      </w:r>
    </w:p>
    <w:p>
      <w:pPr>
        <w:spacing w:before="0" w:after="0" w:line="408" w:lineRule="exact"/>
        <w:ind w:left="0" w:right="0" w:firstLine="576"/>
        <w:jc w:val="left"/>
      </w:pPr>
      <w:r>
        <w:rPr/>
        <w:t xml:space="preserve">(3) Unused credit may be carried over and used in subsequent tax reporting periods, except as provided in subsection (8) of this section. No refunds may be granted for credits under this section.</w:t>
      </w:r>
    </w:p>
    <w:p>
      <w:pPr>
        <w:spacing w:before="0" w:after="0" w:line="408" w:lineRule="exact"/>
        <w:ind w:left="0" w:right="0" w:firstLine="576"/>
        <w:jc w:val="left"/>
      </w:pPr>
      <w:r>
        <w:rPr/>
        <w:t xml:space="preserve">(4) If an employer discharges a qualifying employee for whom the employer has claimed a credit under this section, the employer may not claim a new credit under this section for a period of one year from the date the qualifying employee was discharged. However, this subsection (4) does not apply if the qualifying employee was discharged for misconduct, as defined in RCW 50.04.294, connected with his or her work or discharged due to a felony or gross misdemeanor conviction, and the employer contemporaneously documents the reason for discharge.</w:t>
      </w:r>
    </w:p>
    <w:p>
      <w:pPr>
        <w:spacing w:before="0" w:after="0" w:line="408" w:lineRule="exact"/>
        <w:ind w:left="0" w:right="0" w:firstLine="576"/>
        <w:jc w:val="left"/>
      </w:pPr>
      <w:r>
        <w:rPr/>
        <w:t xml:space="preserve">(5)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qualifying employee under subsection (7)(c)(i) and (ii) of this section when hired by the taxpayer.</w:t>
      </w:r>
    </w:p>
    <w:p>
      <w:pPr>
        <w:spacing w:before="0" w:after="0" w:line="408" w:lineRule="exact"/>
        <w:ind w:left="0" w:right="0" w:firstLine="576"/>
        <w:jc w:val="left"/>
      </w:pPr>
      <w:r>
        <w:rPr/>
        <w:t xml:space="preserve">(6) No person may claim a credit against taxes due under both chapter 82.04 RCW and this chapter for the same qualifying employee.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"Homeless person" has the same meaning as provided in RCW 43.185C.010.</w:t>
      </w:r>
    </w:p>
    <w:p>
      <w:pPr>
        <w:spacing w:before="0" w:after="0" w:line="408" w:lineRule="exact"/>
        <w:ind w:left="0" w:right="0" w:firstLine="576"/>
        <w:jc w:val="left"/>
      </w:pPr>
      <w:r>
        <w:rPr/>
        <w:t xml:space="preserve">(b) "Person convicted of a felony" means a person, including a juvenile as defined in RCW 13.40.020, convicted of a felony under state or federal statute who is hired within one calendar year after the last date that the person was convicted or released from a juvenile rehabilitation facility or prison.</w:t>
      </w:r>
    </w:p>
    <w:p>
      <w:pPr>
        <w:spacing w:before="0" w:after="0" w:line="408" w:lineRule="exact"/>
        <w:ind w:left="0" w:right="0" w:firstLine="576"/>
        <w:jc w:val="left"/>
      </w:pPr>
      <w:r>
        <w:rPr/>
        <w:t xml:space="preserve">(c) "Qualifying employee" means a person who meets all of the following requirements:</w:t>
      </w:r>
    </w:p>
    <w:p>
      <w:pPr>
        <w:spacing w:before="0" w:after="0" w:line="408" w:lineRule="exact"/>
        <w:ind w:left="0" w:right="0" w:firstLine="576"/>
        <w:jc w:val="left"/>
      </w:pPr>
      <w:r>
        <w:rPr/>
        <w:t xml:space="preserve">(i) Is a homeless person, a person convicted of a felony, a recipient of food benefits under Title 74 RCW, a recipient of temporary assistance for needy families, a supplemental security income recipient, or a vocational rehabilitation referral;</w:t>
      </w:r>
    </w:p>
    <w:p>
      <w:pPr>
        <w:spacing w:before="0" w:after="0" w:line="408" w:lineRule="exact"/>
        <w:ind w:left="0" w:right="0" w:firstLine="576"/>
        <w:jc w:val="left"/>
      </w:pPr>
      <w:r>
        <w:rPr/>
        <w:t xml:space="preserve">(ii) Was unemployed as defined in RCW 50.04.310 for at least thirty days immediately preceding the date that the person was hired by the person claiming the credit under this section; and</w:t>
      </w:r>
    </w:p>
    <w:p>
      <w:pPr>
        <w:spacing w:before="0" w:after="0" w:line="408" w:lineRule="exact"/>
        <w:ind w:left="0" w:right="0" w:firstLine="576"/>
        <w:jc w:val="left"/>
      </w:pPr>
      <w:r>
        <w:rPr/>
        <w:t xml:space="preserve">(iii) Is employed in a permanent full-time position for at least two consecutive full calendar quarters by the person claiming the credit under this section. For seasonal employers, "qualifying employee" also includes the equivalent of a full-time employee in work hours for two consecutive full calendar quarters. For purposes of this subsection (7)(c)(iii), "full-time " means a normal workweek of at least thirty-five hours.</w:t>
      </w:r>
    </w:p>
    <w:p>
      <w:pPr>
        <w:spacing w:before="0" w:after="0" w:line="408" w:lineRule="exact"/>
        <w:ind w:left="0" w:right="0" w:firstLine="576"/>
        <w:jc w:val="left"/>
      </w:pPr>
      <w:r>
        <w:rPr/>
        <w:t xml:space="preserve">(d) "Recipient of food benefits under Title 74 RCW" means a person between the ages of eighteen to thirty-nine who is a recipient of food benefits under Title 74 RCW.</w:t>
      </w:r>
    </w:p>
    <w:p>
      <w:pPr>
        <w:spacing w:before="0" w:after="0" w:line="408" w:lineRule="exact"/>
        <w:ind w:left="0" w:right="0" w:firstLine="576"/>
        <w:jc w:val="left"/>
      </w:pPr>
      <w:r>
        <w:rPr/>
        <w:t xml:space="preserve">(e) "Recipient of temporary assistance for needy families" means a person receiving benefits under chapter 74.12 RCW.</w:t>
      </w:r>
    </w:p>
    <w:p>
      <w:pPr>
        <w:spacing w:before="0" w:after="0" w:line="408" w:lineRule="exact"/>
        <w:ind w:left="0" w:right="0" w:firstLine="576"/>
        <w:jc w:val="left"/>
      </w:pPr>
      <w:r>
        <w:rPr/>
        <w:t xml:space="preserve">(f) "Supplemental security income recipient" means a person receiving federal supplemental security income benefits.</w:t>
      </w:r>
    </w:p>
    <w:p>
      <w:pPr>
        <w:spacing w:before="0" w:after="0" w:line="408" w:lineRule="exact"/>
        <w:ind w:left="0" w:right="0" w:firstLine="576"/>
        <w:jc w:val="left"/>
      </w:pPr>
      <w:r>
        <w:rPr/>
        <w:t xml:space="preserve">(g) "Vocational rehabilitation referrals" means an injured worker referred for vocational rehabilitation services under chapter 51.32 RCW.</w:t>
      </w:r>
    </w:p>
    <w:p>
      <w:pPr>
        <w:spacing w:before="0" w:after="0" w:line="408" w:lineRule="exact"/>
        <w:ind w:left="0" w:right="0" w:firstLine="576"/>
        <w:jc w:val="left"/>
      </w:pPr>
      <w:r>
        <w:rPr/>
        <w:t xml:space="preserve">(8) Credits allowed under this section can be earned for tax reporting periods through June 30, 2029. No credits can be claimed after June 30, 2030.</w:t>
      </w:r>
    </w:p>
    <w:p>
      <w:pPr>
        <w:spacing w:before="0" w:after="0" w:line="408" w:lineRule="exact"/>
        <w:ind w:left="0" w:right="0" w:firstLine="576"/>
        <w:jc w:val="left"/>
      </w:pPr>
      <w:r>
        <w:rPr/>
        <w:t xml:space="preserve">(9) This section expires July 1, 2030.</w:t>
      </w:r>
    </w:p>
    <w:p/>
    <w:p>
      <w:pPr>
        <w:jc w:val="center"/>
      </w:pPr>
      <w:r>
        <w:rPr>
          <w:b/>
        </w:rPr>
        <w:t>--- END ---</w:t>
      </w:r>
    </w:p>
    <w:sectPr>
      <w:pgNumType w:start="1"/>
      <w:footerReference xmlns:r="http://schemas.openxmlformats.org/officeDocument/2006/relationships" r:id="R55eadab19b374c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34993cab174a5f" /><Relationship Type="http://schemas.openxmlformats.org/officeDocument/2006/relationships/footer" Target="/word/footer1.xml" Id="R55eadab19b374c4e" /></Relationships>
</file>