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e8eaa2b534d97" /></Relationships>
</file>

<file path=word/document.xml><?xml version="1.0" encoding="utf-8"?>
<w:document xmlns:w="http://schemas.openxmlformats.org/wordprocessingml/2006/main">
  <w:body>
    <w:p>
      <w:r>
        <w:t>Z-0847.1</w:t>
      </w:r>
    </w:p>
    <w:p>
      <w:pPr>
        <w:jc w:val="center"/>
      </w:pPr>
      <w:r>
        <w:t>_______________________________________________</w:t>
      </w:r>
    </w:p>
    <w:p/>
    <w:p>
      <w:pPr>
        <w:jc w:val="center"/>
      </w:pPr>
      <w:r>
        <w:rPr>
          <w:b/>
        </w:rPr>
        <w:t>SENATE BILL 6507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Nguyen, Darneille, and Wilson, C.; by request of Department of Children, Youth, and Families</w:t>
      </w:r>
    </w:p>
    <w:p/>
    <w:p>
      <w:r>
        <w:rPr>
          <w:t xml:space="preserve">Read first time 01/20/20.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legislative reporting requirements for certain department of children, youth, and families programs; and amending RCW 43.216.015, 13.06.050, 43.216.089, 43.216.075, 43.216.020, and 13.40.212.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2019 c 429 s 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w:t>
      </w:r>
      <w:r>
        <w:t>((</w:t>
      </w:r>
      <w:r>
        <w:rPr>
          <w:strike/>
        </w:rPr>
        <w:t xml:space="preserve">The department must report to the legislature on</w:t>
      </w:r>
      <w:r>
        <w:t>))</w:t>
      </w:r>
      <w:r>
        <w:rPr/>
        <w:t xml:space="preserve"> </w:t>
      </w:r>
      <w:r>
        <w:rPr>
          <w:u w:val="single"/>
        </w:rPr>
        <w:t xml:space="preserve">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w:t>
      </w:r>
      <w:r>
        <w:rPr/>
        <w:t xml:space="preserve"> outcome measures, actions taken, progress toward these goals, and plans for the future year</w:t>
      </w:r>
      <w:r>
        <w:t>((</w:t>
      </w:r>
      <w:r>
        <w:rPr>
          <w:strike/>
        </w:rPr>
        <w:t xml:space="preserve">, no less than annually, beginning December 1, 2018</w:t>
      </w:r>
      <w:r>
        <w:t>))</w:t>
      </w:r>
      <w:r>
        <w:rPr/>
        <w:t xml:space="preserve">.</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w:t>
      </w:r>
      <w:r>
        <w:t>((</w:t>
      </w:r>
      <w:r>
        <w:rPr>
          <w:strike/>
        </w:rPr>
        <w:t xml:space="preserve">Reducing</w:t>
      </w:r>
      <w:r>
        <w:t>))</w:t>
      </w:r>
      <w:r>
        <w:rPr/>
        <w:t xml:space="preserve"> </w:t>
      </w:r>
      <w:r>
        <w:rPr>
          <w:u w:val="single"/>
        </w:rPr>
        <w:t xml:space="preserve">Eliminating</w:t>
      </w:r>
      <w:r>
        <w:rPr/>
        <w:t xml:space="preserve">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w:t>
      </w:r>
      <w:r>
        <w:t>((</w:t>
      </w:r>
      <w:r>
        <w:rPr>
          <w:strike/>
        </w:rPr>
        <w:t xml:space="preserve">reducing</w:t>
      </w:r>
      <w:r>
        <w:t>))</w:t>
      </w:r>
      <w:r>
        <w:rPr/>
        <w:t xml:space="preserve"> </w:t>
      </w:r>
      <w:r>
        <w:rPr>
          <w:u w:val="single"/>
        </w:rPr>
        <w:t xml:space="preserve">eliminating</w:t>
      </w:r>
      <w:r>
        <w:rPr/>
        <w:t xml:space="preserve">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2017 3rd sp.s. c 6 s 719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children, youth, and families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of children, youth, and families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t>((</w:t>
      </w:r>
      <w:r>
        <w:rPr>
          <w:strike/>
        </w:rPr>
        <w:t xml:space="preserve">(3) The secretary of children, youth, and families,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December 1st of each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2019 c 369 s 13 are each amended to read as follows:</w:t>
      </w:r>
    </w:p>
    <w:p>
      <w:pPr>
        <w:spacing w:before="0" w:after="0" w:line="408" w:lineRule="exact"/>
        <w:ind w:left="0" w:right="0" w:firstLine="576"/>
        <w:jc w:val="left"/>
      </w:pPr>
      <w:r>
        <w:rPr/>
        <w:t xml:space="preserve">(1) </w:t>
      </w:r>
      <w:r>
        <w:t>((</w:t>
      </w:r>
      <w:r>
        <w:rPr>
          <w:strike/>
        </w:rPr>
        <w:t xml:space="preserve">Beginning December 15, 2015, and each December 15th thereafter</w:t>
      </w:r>
      <w:r>
        <w:t>))</w:t>
      </w:r>
      <w:r>
        <w:rPr/>
        <w:t xml:space="preserve"> </w:t>
      </w:r>
      <w:r>
        <w:rPr>
          <w:u w:val="single"/>
        </w:rPr>
        <w:t xml:space="preserve">By December 15, 2020</w:t>
      </w:r>
      <w:r>
        <w:rPr/>
        <w:t xml:space="preserve">, the department, in </w:t>
      </w:r>
      <w:r>
        <w:t>((</w:t>
      </w:r>
      <w:r>
        <w:rPr>
          <w:strike/>
        </w:rPr>
        <w:t xml:space="preserve">collaboration</w:t>
      </w:r>
      <w:r>
        <w:t>))</w:t>
      </w:r>
      <w:r>
        <w:rPr/>
        <w:t xml:space="preserve"> </w:t>
      </w:r>
      <w:r>
        <w:rPr>
          <w:u w:val="single"/>
        </w:rPr>
        <w:t xml:space="preserve">consultation</w:t>
      </w:r>
      <w:r>
        <w:rPr/>
        <w:t xml:space="preserve"> with the statewide child care resource and referral </w:t>
      </w:r>
      <w:r>
        <w:t>((</w:t>
      </w:r>
      <w:r>
        <w:rPr>
          <w:strike/>
        </w:rPr>
        <w:t xml:space="preserve">organization</w:t>
      </w:r>
      <w:r>
        <w:t>))</w:t>
      </w:r>
      <w:r>
        <w:rPr/>
        <w:t xml:space="preserve"> </w:t>
      </w:r>
      <w:r>
        <w:rPr>
          <w:u w:val="single"/>
        </w:rPr>
        <w:t xml:space="preserve">network</w:t>
      </w:r>
      <w:r>
        <w:rPr/>
        <w:t xml:space="preserve">, and the early achievers review subcommittee of the early learning advisory council, shall submit, in compliance with RCW 43.01.036, a </w:t>
      </w:r>
      <w:r>
        <w:t>((</w:t>
      </w:r>
      <w:r>
        <w:rPr>
          <w:strike/>
        </w:rPr>
        <w:t xml:space="preserve">progress</w:t>
      </w:r>
      <w:r>
        <w:t>))</w:t>
      </w:r>
      <w:r>
        <w:rPr/>
        <w:t xml:space="preserve"> </w:t>
      </w:r>
      <w:r>
        <w:rPr>
          <w:u w:val="single"/>
        </w:rPr>
        <w:t xml:space="preserve">final</w:t>
      </w:r>
      <w:r>
        <w:rPr/>
        <w:t xml:space="preserve"> report to the governor and the legislature regarding providers' progress in the early achievers program. </w:t>
      </w:r>
      <w:r>
        <w:t>((</w:t>
      </w:r>
      <w:r>
        <w:rPr>
          <w:strike/>
        </w:rPr>
        <w:t xml:space="preserve">Each progress</w:t>
      </w:r>
      <w:r>
        <w:t>))</w:t>
      </w:r>
      <w:r>
        <w:rPr/>
        <w:t xml:space="preserve"> </w:t>
      </w:r>
      <w:r>
        <w:rPr>
          <w:u w:val="single"/>
        </w:rPr>
        <w:t xml:space="preserve">The</w:t>
      </w:r>
      <w:r>
        <w:rPr/>
        <w:t xml:space="preserve"> report must include the following elements:</w:t>
      </w:r>
    </w:p>
    <w:p>
      <w:pPr>
        <w:spacing w:before="0" w:after="0" w:line="408" w:lineRule="exact"/>
        <w:ind w:left="0" w:right="0" w:firstLine="576"/>
        <w:jc w:val="left"/>
      </w:pPr>
      <w:r>
        <w:rPr/>
        <w:t xml:space="preserve">(a)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w:t>
      </w:r>
      <w:r>
        <w:rPr>
          <w:u w:val="single"/>
        </w:rPr>
        <w:t xml:space="preserve">subsidy</w:t>
      </w:r>
      <w:r>
        <w:rPr/>
        <w:t xml:space="preserve">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43.216.085;</w:t>
      </w:r>
    </w:p>
    <w:p>
      <w:pPr>
        <w:spacing w:before="0" w:after="0" w:line="408" w:lineRule="exact"/>
        <w:ind w:left="0" w:right="0" w:firstLine="576"/>
        <w:jc w:val="left"/>
      </w:pPr>
      <w:r>
        <w:rPr/>
        <w:t xml:space="preserve">(b) A review of the services available to providers and children from diverse </w:t>
      </w:r>
      <w:r>
        <w:rPr>
          <w:u w:val="single"/>
        </w:rPr>
        <w:t xml:space="preserve">racial, ethnic, and</w:t>
      </w:r>
      <w:r>
        <w:rPr/>
        <w:t xml:space="preserve">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w:t>
      </w:r>
      <w:r>
        <w:rPr>
          <w:u w:val="single"/>
        </w:rPr>
        <w:t xml:space="preserve">racial, ethnic, and</w:t>
      </w:r>
      <w:r>
        <w:rPr/>
        <w:t xml:space="preserve"> cultural </w:t>
      </w:r>
      <w:r>
        <w:t>((</w:t>
      </w:r>
      <w:r>
        <w:rPr>
          <w:strike/>
        </w:rPr>
        <w:t xml:space="preserve">and linguistic</w:t>
      </w:r>
      <w:r>
        <w:t>))</w:t>
      </w:r>
      <w:r>
        <w:rPr/>
        <w:t xml:space="preserve">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43.216.085;</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w:t>
      </w:r>
      <w:r>
        <w:rPr>
          <w:u w:val="single"/>
        </w:rPr>
        <w:t xml:space="preserve">racial, ethnic, and</w:t>
      </w:r>
      <w:r>
        <w:rPr/>
        <w:t xml:space="preserve">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 and</w:t>
      </w:r>
    </w:p>
    <w:p>
      <w:pPr>
        <w:spacing w:before="0" w:after="0" w:line="408" w:lineRule="exact"/>
        <w:ind w:left="0" w:right="0" w:firstLine="576"/>
        <w:jc w:val="left"/>
      </w:pPr>
      <w:r>
        <w:rPr/>
        <w:t xml:space="preserve">(l)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43.216.515, 43.216.525, and 43.216.555;</w:t>
      </w:r>
    </w:p>
    <w:p>
      <w:pPr>
        <w:spacing w:before="0" w:after="0" w:line="408" w:lineRule="exact"/>
        <w:ind w:left="0" w:right="0" w:firstLine="576"/>
        <w:jc w:val="left"/>
      </w:pPr>
      <w:r>
        <w:rPr/>
        <w:t xml:space="preserve">(ii) An examination of the regional distribution of new preschool programming by </w:t>
      </w:r>
      <w:r>
        <w:t>((</w:t>
      </w:r>
      <w:r>
        <w:rPr>
          <w:strike/>
        </w:rPr>
        <w:t xml:space="preserve">zip code</w:t>
      </w:r>
      <w:r>
        <w:t>))</w:t>
      </w:r>
      <w:r>
        <w:rPr/>
        <w:t xml:space="preserve"> </w:t>
      </w:r>
      <w:r>
        <w:rPr>
          <w:u w:val="single"/>
        </w:rPr>
        <w:t xml:space="preserve">school district</w:t>
      </w:r>
      <w:r>
        <w:rPr/>
        <w:t xml:space="preserv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43.216.515; and</w:t>
      </w:r>
    </w:p>
    <w:p>
      <w:pPr>
        <w:spacing w:before="0" w:after="0" w:line="408" w:lineRule="exact"/>
        <w:ind w:left="0" w:right="0" w:firstLine="576"/>
        <w:jc w:val="left"/>
      </w:pPr>
      <w:r>
        <w:rPr/>
        <w:t xml:space="preserve">(viii) To the extent data is available, an analysis of the </w:t>
      </w:r>
      <w:r>
        <w:rPr>
          <w:u w:val="single"/>
        </w:rPr>
        <w:t xml:space="preserve">racial, ethnic, and</w:t>
      </w:r>
      <w:r>
        <w:rPr/>
        <w:t xml:space="preserve"> cultural diversity of early childhood education and assistance program providers and participants.</w:t>
      </w:r>
    </w:p>
    <w:p>
      <w:pPr>
        <w:spacing w:before="0" w:after="0" w:line="408" w:lineRule="exact"/>
        <w:ind w:left="0" w:right="0" w:firstLine="576"/>
        <w:jc w:val="left"/>
      </w:pPr>
      <w:r>
        <w:rPr/>
        <w:t xml:space="preserve">(2) </w:t>
      </w:r>
      <w:r>
        <w:t>((</w:t>
      </w:r>
      <w:r>
        <w:rPr>
          <w:strike/>
        </w:rPr>
        <w:t xml:space="preserve">The first annual report due under subsection (1) of this section also shall include a description of the early achievers program extension protocol required under RCW 43.216.085.</w:t>
      </w:r>
    </w:p>
    <w:p>
      <w:pPr>
        <w:spacing w:before="0" w:after="0" w:line="408" w:lineRule="exact"/>
        <w:ind w:left="0" w:right="0" w:firstLine="576"/>
        <w:jc w:val="left"/>
      </w:pPr>
      <w:r>
        <w:rPr>
          <w:strike/>
        </w:rPr>
        <w:t xml:space="preserve">(3)</w:t>
      </w:r>
      <w:r>
        <w:t>))</w:t>
      </w:r>
      <w:r>
        <w:rPr/>
        <w:t xml:space="preserve">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43.216.135 and 43.216.515,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w:t>
      </w:r>
      <w:r>
        <w:t>((</w:t>
      </w:r>
      <w:r>
        <w:rPr>
          <w:strike/>
        </w:rPr>
        <w:t xml:space="preserve">annual progress</w:t>
      </w:r>
      <w:r>
        <w:t>))</w:t>
      </w:r>
      <w:r>
        <w:rPr/>
        <w:t xml:space="preserve"> </w:t>
      </w:r>
      <w:r>
        <w:rPr>
          <w:u w:val="single"/>
        </w:rPr>
        <w:t xml:space="preserve">final</w:t>
      </w:r>
      <w:r>
        <w:rPr/>
        <w:t xml:space="preserve"> report </w:t>
      </w:r>
      <w:r>
        <w:rPr>
          <w:u w:val="single"/>
        </w:rPr>
        <w:t xml:space="preserve">described in subsection (1) of this section</w:t>
      </w:r>
      <w:r>
        <w:rPr/>
        <w:t xml:space="preserve"> along with any recommendations for legislative action to address the needs of the providers and the children and families they serve.</w:t>
      </w:r>
    </w:p>
    <w:p>
      <w:pPr>
        <w:spacing w:before="0" w:after="0" w:line="408" w:lineRule="exact"/>
        <w:ind w:left="0" w:right="0" w:firstLine="576"/>
        <w:jc w:val="left"/>
      </w:pPr>
      <w:r>
        <w:rPr>
          <w:u w:val="single"/>
        </w:rPr>
        <w:t xml:space="preserve">(4)(a) Beginning December 1, 2020, the department, in collaboration with the statewide child care resource and referral network, shall make available on its public web site, in a consumer-friendly format, the following elements:</w:t>
      </w:r>
    </w:p>
    <w:p>
      <w:pPr>
        <w:spacing w:before="0" w:after="0" w:line="408" w:lineRule="exact"/>
        <w:ind w:left="0" w:right="0" w:firstLine="576"/>
        <w:jc w:val="left"/>
      </w:pPr>
      <w:r>
        <w:rPr>
          <w:u w:val="single"/>
        </w:rPr>
        <w:t xml:space="preserve">(i) The number, and relative percentage, of family child care and center child care providers who have enrolled in the early achievers program and who have:</w:t>
      </w:r>
    </w:p>
    <w:p>
      <w:pPr>
        <w:spacing w:before="0" w:after="0" w:line="408" w:lineRule="exact"/>
        <w:ind w:left="0" w:right="0" w:firstLine="576"/>
        <w:jc w:val="left"/>
      </w:pPr>
      <w:r>
        <w:rPr>
          <w:u w:val="single"/>
        </w:rPr>
        <w:t xml:space="preserve">(A) Submitted their request for on-site evaluation and are waiting to be rated; and</w:t>
      </w:r>
    </w:p>
    <w:p>
      <w:pPr>
        <w:spacing w:before="0" w:after="0" w:line="408" w:lineRule="exact"/>
        <w:ind w:left="0" w:right="0" w:firstLine="576"/>
        <w:jc w:val="left"/>
      </w:pPr>
      <w:r>
        <w:rPr>
          <w:u w:val="single"/>
        </w:rPr>
        <w:t xml:space="preserve">(B)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u w:val="single"/>
        </w:rPr>
        <w:t xml:space="preserve">(ii) The distribution of early childhood education and assistance program programming by school district; and</w:t>
      </w:r>
    </w:p>
    <w:p>
      <w:pPr>
        <w:spacing w:before="0" w:after="0" w:line="408" w:lineRule="exact"/>
        <w:ind w:left="0" w:right="0" w:firstLine="576"/>
        <w:jc w:val="left"/>
      </w:pPr>
      <w:r>
        <w:rPr>
          <w:u w:val="single"/>
        </w:rPr>
        <w:t xml:space="preserve">(iii) Indicators of supply and demand at the local level, as well as identification of regions or areas in which there are insufficient numbers of child care facilities using nationally developed methodology.</w:t>
      </w:r>
    </w:p>
    <w:p>
      <w:pPr>
        <w:spacing w:before="0" w:after="0" w:line="408" w:lineRule="exact"/>
        <w:ind w:left="0" w:right="0" w:firstLine="576"/>
        <w:jc w:val="left"/>
      </w:pPr>
      <w:r>
        <w:rPr>
          <w:u w:val="single"/>
        </w:rPr>
        <w:t xml:space="preserve">(b) The elements required to be made available under (a)(i) of this subsection (4) must be made available at the county level, and for those counties with a population of five hundred thousand and higher, the data must be reported at the zip code level.</w:t>
      </w:r>
    </w:p>
    <w:p>
      <w:pPr>
        <w:spacing w:before="0" w:after="0" w:line="408" w:lineRule="exact"/>
        <w:ind w:left="0" w:right="0" w:firstLine="576"/>
        <w:jc w:val="left"/>
      </w:pPr>
      <w:r>
        <w:rPr>
          <w:u w:val="single"/>
        </w:rPr>
        <w:t xml:space="preserve">(c) To the extent data are available, the elements required to be reported under (a)(ii) and (iii) of this subsection (4) must be updated at a minimum of a quarterly basis on the department's public web site.</w:t>
      </w:r>
    </w:p>
    <w:p>
      <w:pPr>
        <w:spacing w:before="0" w:after="0" w:line="408" w:lineRule="exact"/>
        <w:ind w:left="0" w:right="0" w:firstLine="576"/>
        <w:jc w:val="left"/>
      </w:pPr>
      <w:r>
        <w:rPr>
          <w:u w:val="single"/>
        </w:rPr>
        <w:t xml:space="preserve">(d) If in any individual state fiscal year, based on information reported in (a)(ii) and (iii) of this subsection (4), fifteen percent or more of the licensed or contracted providers who are participating in the early achievers program in a county or in a single zip code have not achieved the rating levels required under RCW 43.216.135 and 43.216.515, the department must:</w:t>
      </w:r>
    </w:p>
    <w:p>
      <w:pPr>
        <w:spacing w:before="0" w:after="0" w:line="408" w:lineRule="exact"/>
        <w:ind w:left="0" w:right="0" w:firstLine="576"/>
        <w:jc w:val="left"/>
      </w:pPr>
      <w:r>
        <w:rPr>
          <w:u w:val="single"/>
        </w:rPr>
        <w:t xml:space="preserve">(i) Analyze the reasons providers in the affected counties or zip codes have not attained the required rating levels; and</w:t>
      </w:r>
    </w:p>
    <w:p>
      <w:pPr>
        <w:spacing w:before="0" w:after="0" w:line="408" w:lineRule="exact"/>
        <w:ind w:left="0" w:right="0" w:firstLine="576"/>
        <w:jc w:val="left"/>
      </w:pPr>
      <w:r>
        <w:rPr>
          <w:u w:val="single"/>
        </w:rPr>
        <w:t xml:space="preserve">(ii) Develop a plan to mitigate the effect on the children and families served by these providers. The plan must be submitted to the legislature by November 1st of the year following the state fiscal year in question, along with any recommendations for legislative action to address the needs of the providers and the children and families they serve.</w:t>
      </w:r>
    </w:p>
    <w:p>
      <w:pPr>
        <w:spacing w:before="0" w:after="0" w:line="408" w:lineRule="exact"/>
        <w:ind w:left="0" w:right="0" w:firstLine="576"/>
        <w:jc w:val="left"/>
      </w:pPr>
      <w:r>
        <w:rPr>
          <w:u w:val="single"/>
        </w:rPr>
        <w:t xml:space="preserve">(5) Beginning September 15, 2021, and each odd-numbered year thereafter, the department shall submit a report to the governor and the legislature outlining the availability and quality of services available to early learning providers and children from diverse racial, ethnic, and cultural backgrounds and from low-income neighborhoods and communities. The report must include the following elements:</w:t>
      </w:r>
    </w:p>
    <w:p>
      <w:pPr>
        <w:spacing w:before="0" w:after="0" w:line="408" w:lineRule="exact"/>
        <w:ind w:left="0" w:right="0" w:firstLine="576"/>
        <w:jc w:val="left"/>
      </w:pPr>
      <w:r>
        <w:rPr>
          <w:u w:val="single"/>
        </w:rPr>
        <w:t xml:space="preserve">(a) To the extent data is available, an analysis of the racial, ethnic, and linguistic diversity of early childhood education and assistance program providers and participants, and the providers and participants of working connections child care;</w:t>
      </w:r>
    </w:p>
    <w:p>
      <w:pPr>
        <w:spacing w:before="0" w:after="0" w:line="408" w:lineRule="exact"/>
        <w:ind w:left="0" w:right="0" w:firstLine="576"/>
        <w:jc w:val="left"/>
      </w:pPr>
      <w:r>
        <w:rPr>
          <w:u w:val="single"/>
        </w:rPr>
        <w:t xml:space="preserve">(b) A review of the services available to providers and children from diverse racial, ethnic, and cultural backgrounds;</w:t>
      </w:r>
    </w:p>
    <w:p>
      <w:pPr>
        <w:spacing w:before="0" w:after="0" w:line="408" w:lineRule="exact"/>
        <w:ind w:left="0" w:right="0" w:firstLine="576"/>
        <w:jc w:val="left"/>
      </w:pPr>
      <w:r>
        <w:rPr>
          <w:u w:val="single"/>
        </w:rPr>
        <w:t xml:space="preserve">(c) An examination of the effectiveness of efforts to increase and maintain successful participation by providers serving children and families from diverse racial, ethnic, and linguistic backgrounds and providers who serve children from low-income households;</w:t>
      </w:r>
    </w:p>
    <w:p>
      <w:pPr>
        <w:spacing w:before="0" w:after="0" w:line="408" w:lineRule="exact"/>
        <w:ind w:left="0" w:right="0" w:firstLine="576"/>
        <w:jc w:val="left"/>
      </w:pPr>
      <w:r>
        <w:rPr>
          <w:u w:val="single"/>
        </w:rPr>
        <w:t xml:space="preserve">(d) To the extent data is available, the distribution of early achievers program-rated facilities by child and provider demographics, including but not limited to race and ethnicity, home language, and geographical location;</w:t>
      </w:r>
    </w:p>
    <w:p>
      <w:pPr>
        <w:spacing w:before="0" w:after="0" w:line="408" w:lineRule="exact"/>
        <w:ind w:left="0" w:right="0" w:firstLine="576"/>
        <w:jc w:val="left"/>
      </w:pPr>
      <w:r>
        <w:rPr>
          <w:u w:val="single"/>
        </w:rPr>
        <w:t xml:space="preserve">(e) Recommendations for improving and maintaining access for children from diverse racial, ethnic, and cultural backgrounds to providers rated at a level 3 or higher in the early achievers program;</w:t>
      </w:r>
    </w:p>
    <w:p>
      <w:pPr>
        <w:spacing w:before="0" w:after="0" w:line="408" w:lineRule="exact"/>
        <w:ind w:left="0" w:right="0" w:firstLine="576"/>
        <w:jc w:val="left"/>
      </w:pPr>
      <w:r>
        <w:rPr>
          <w:u w:val="single"/>
        </w:rPr>
        <w:t xml:space="preserve">(f) Recommendations to address any identified barriers to access to high-quality preschool for children living in low-income neighborhoods;</w:t>
      </w:r>
    </w:p>
    <w:p>
      <w:pPr>
        <w:spacing w:before="0" w:after="0" w:line="408" w:lineRule="exact"/>
        <w:ind w:left="0" w:right="0" w:firstLine="576"/>
        <w:jc w:val="left"/>
      </w:pPr>
      <w:r>
        <w:rPr>
          <w:u w:val="single"/>
        </w:rPr>
        <w:t xml:space="preserve">(g) An examination of expulsion rates of children from diverse racial, ethnic, and diverse cultural backgrounds and from low-income neighborhoods and communities; and</w:t>
      </w:r>
    </w:p>
    <w:p>
      <w:pPr>
        <w:spacing w:before="0" w:after="0" w:line="408" w:lineRule="exact"/>
        <w:ind w:left="0" w:right="0" w:firstLine="576"/>
        <w:jc w:val="left"/>
      </w:pPr>
      <w:r>
        <w:rPr>
          <w:u w:val="single"/>
        </w:rPr>
        <w:t xml:space="preserve">(h) An analysis of how early learning providers and families from diverse racial, ethnic, and cultural backgrounds and from low-income neighborhoods and communities have influenced or participated in the department's early learning plans and implementation strategies.</w:t>
      </w:r>
    </w:p>
    <w:p>
      <w:pPr>
        <w:spacing w:before="0" w:after="0" w:line="408" w:lineRule="exact"/>
        <w:ind w:left="0" w:right="0" w:firstLine="576"/>
        <w:jc w:val="left"/>
      </w:pPr>
      <w:r>
        <w:rPr>
          <w:u w:val="single"/>
        </w:rPr>
        <w:t xml:space="preserve">(6) Beginning September 15, 2022, and each even-numbered year thereafter, the department shall submit a report to the governor and the legislature on the availability of supports to providers and their effectiveness at improving quality. The report must include the following elements:</w:t>
      </w:r>
    </w:p>
    <w:p>
      <w:pPr>
        <w:spacing w:before="0" w:after="0" w:line="408" w:lineRule="exact"/>
        <w:ind w:left="0" w:right="0" w:firstLine="576"/>
        <w:jc w:val="left"/>
      </w:pPr>
      <w:r>
        <w:rPr>
          <w:u w:val="single"/>
        </w:rPr>
        <w:t xml:space="preserve">(a) An analysis of the effectiveness of recruitment efforts for new and returning high-quality early learning providers and programs;</w:t>
      </w:r>
    </w:p>
    <w:p>
      <w:pPr>
        <w:spacing w:before="0" w:after="0" w:line="408" w:lineRule="exact"/>
        <w:ind w:left="0" w:right="0" w:firstLine="576"/>
        <w:jc w:val="left"/>
      </w:pPr>
      <w:r>
        <w:rPr>
          <w:u w:val="single"/>
        </w:rPr>
        <w:t xml:space="preserve">(b) An analysis of the effectiveness of quality improvement tools and incentives on the retention and quality improvement of early learning professionals;</w:t>
      </w:r>
    </w:p>
    <w:p>
      <w:pPr>
        <w:spacing w:before="0" w:after="0" w:line="408" w:lineRule="exact"/>
        <w:ind w:left="0" w:right="0" w:firstLine="576"/>
        <w:jc w:val="left"/>
      </w:pPr>
      <w:r>
        <w:rPr>
          <w:u w:val="single"/>
        </w:rPr>
        <w:t xml:space="preserve">(c) An analysis of the supply of high-quality subsidized early learning. This analysis must include:</w:t>
      </w:r>
    </w:p>
    <w:p>
      <w:pPr>
        <w:spacing w:before="0" w:after="0" w:line="408" w:lineRule="exact"/>
        <w:ind w:left="0" w:right="0" w:firstLine="576"/>
        <w:jc w:val="left"/>
      </w:pPr>
      <w:r>
        <w:rPr>
          <w:u w:val="single"/>
        </w:rPr>
        <w:t xml:space="preserve">(i) An examination of the trend in supply of early learning providers and workers;</w:t>
      </w:r>
    </w:p>
    <w:p>
      <w:pPr>
        <w:spacing w:before="0" w:after="0" w:line="408" w:lineRule="exact"/>
        <w:ind w:left="0" w:right="0" w:firstLine="576"/>
        <w:jc w:val="left"/>
      </w:pPr>
      <w:r>
        <w:rPr>
          <w:u w:val="single"/>
        </w:rPr>
        <w:t xml:space="preserve">(ii) A description of the primary obstacles and challenges faced by providers who have not achieved the required early achievers rating level to remain eligible to receive a subsidy under the working connections child care program or state-funded support under the early childhood education and assistance program;</w:t>
      </w:r>
    </w:p>
    <w:p>
      <w:pPr>
        <w:spacing w:before="0" w:after="0" w:line="408" w:lineRule="exact"/>
        <w:ind w:left="0" w:right="0" w:firstLine="576"/>
        <w:jc w:val="left"/>
      </w:pPr>
      <w:r>
        <w:rPr>
          <w:u w:val="single"/>
        </w:rPr>
        <w:t xml:space="preserve">(iii) The number, and relative percentage, of family child care and center providers who have enrolled in the early achievers program and who have:</w:t>
      </w:r>
    </w:p>
    <w:p>
      <w:pPr>
        <w:spacing w:before="0" w:after="0" w:line="408" w:lineRule="exact"/>
        <w:ind w:left="0" w:right="0" w:firstLine="576"/>
        <w:jc w:val="left"/>
      </w:pPr>
      <w:r>
        <w:rPr>
          <w:u w:val="single"/>
        </w:rPr>
        <w:t xml:space="preserve">(A)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u w:val="single"/>
        </w:rPr>
        <w:t xml:space="preserve">(B) Not achieved the required rating level initially and engaged in remedial activities before successfully achieving the required rating level;</w:t>
      </w:r>
    </w:p>
    <w:p>
      <w:pPr>
        <w:spacing w:before="0" w:after="0" w:line="408" w:lineRule="exact"/>
        <w:ind w:left="0" w:right="0" w:firstLine="576"/>
        <w:jc w:val="left"/>
      </w:pPr>
      <w:r>
        <w:rPr>
          <w:u w:val="single"/>
        </w:rPr>
        <w:t xml:space="preserve">(C) Not achieved the required rating level after completing remedial activities; or</w:t>
      </w:r>
    </w:p>
    <w:p>
      <w:pPr>
        <w:spacing w:before="0" w:after="0" w:line="408" w:lineRule="exact"/>
        <w:ind w:left="0" w:right="0" w:firstLine="576"/>
        <w:jc w:val="left"/>
      </w:pPr>
      <w:r>
        <w:rPr>
          <w:u w:val="single"/>
        </w:rPr>
        <w:t xml:space="preserve">(D) Received an extension from the department based on exceptional circumstances pursuant to RCW 43.216.085; and</w:t>
      </w:r>
    </w:p>
    <w:p>
      <w:pPr>
        <w:spacing w:before="0" w:after="0" w:line="408" w:lineRule="exact"/>
        <w:ind w:left="0" w:right="0" w:firstLine="576"/>
        <w:jc w:val="left"/>
      </w:pPr>
      <w:r>
        <w:rPr>
          <w:u w:val="single"/>
        </w:rPr>
        <w:t xml:space="preserve">(iv) Recommendations for improving retention and reducing barriers to entry for early learning providers;</w:t>
      </w:r>
    </w:p>
    <w:p>
      <w:pPr>
        <w:spacing w:before="0" w:after="0" w:line="408" w:lineRule="exact"/>
        <w:ind w:left="0" w:right="0" w:firstLine="576"/>
        <w:jc w:val="left"/>
      </w:pPr>
      <w:r>
        <w:rPr>
          <w:u w:val="single"/>
        </w:rPr>
        <w:t xml:space="preserve">(d) The average amount of time required for providers to achieve local level milestones within each level of the early achievers program;</w:t>
      </w:r>
    </w:p>
    <w:p>
      <w:pPr>
        <w:spacing w:before="0" w:after="0" w:line="408" w:lineRule="exact"/>
        <w:ind w:left="0" w:right="0" w:firstLine="576"/>
        <w:jc w:val="left"/>
      </w:pPr>
      <w:r>
        <w:rPr>
          <w:u w:val="single"/>
        </w:rPr>
        <w:t xml:space="preserve">(e) A summary of the types of exceptional circumstances for which the department has granted an extension to early achievers rating milestones pursuant to RCW 43.216.085;</w:t>
      </w:r>
    </w:p>
    <w:p>
      <w:pPr>
        <w:spacing w:before="0" w:after="0" w:line="408" w:lineRule="exact"/>
        <w:ind w:left="0" w:right="0" w:firstLine="576"/>
        <w:jc w:val="left"/>
      </w:pPr>
      <w:r>
        <w:rPr>
          <w:u w:val="single"/>
        </w:rPr>
        <w:t xml:space="preserve">(f) An analysis of the availability and quality of infant and toddler care; and</w:t>
      </w:r>
    </w:p>
    <w:p>
      <w:pPr>
        <w:spacing w:before="0" w:after="0" w:line="408" w:lineRule="exact"/>
        <w:ind w:left="0" w:right="0" w:firstLine="576"/>
        <w:jc w:val="left"/>
      </w:pPr>
      <w:r>
        <w:rPr>
          <w:u w:val="single"/>
        </w:rPr>
        <w:t xml:space="preserve">(g) An examination of any identified barriers that discourage providers from offering extended day early care and education opportunities.</w:t>
      </w:r>
    </w:p>
    <w:p>
      <w:pPr>
        <w:spacing w:before="0" w:after="0" w:line="408" w:lineRule="exact"/>
        <w:ind w:left="0" w:right="0" w:firstLine="576"/>
        <w:jc w:val="left"/>
      </w:pPr>
      <w:r>
        <w:rPr>
          <w:u w:val="single"/>
        </w:rPr>
        <w:t xml:space="preserve">(7) The information to be disclosed or shared under this section must not include sensitive personal information of in-home caregivers for vulnerable populations as defined in RCW 42.56.640, and must not include any other information protected from disclosure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075</w:t>
      </w:r>
      <w:r>
        <w:rPr/>
        <w:t xml:space="preserve"> and 2017 c 171 s 1 are each amended to read as follows:</w:t>
      </w:r>
    </w:p>
    <w:p>
      <w:pPr>
        <w:spacing w:before="0" w:after="0" w:line="408" w:lineRule="exact"/>
        <w:ind w:left="0" w:right="0" w:firstLine="576"/>
        <w:jc w:val="left"/>
      </w:pPr>
      <w:r>
        <w:rPr/>
        <w:t xml:space="preserve">(1) The early learning advisory council is established to advise the department on statewide early learning issues that contribute to the ongoing efforts of building a comprehensive system of quality early learning programs and services for Washington's young children and families.</w:t>
      </w:r>
    </w:p>
    <w:p>
      <w:pPr>
        <w:spacing w:before="0" w:after="0" w:line="408" w:lineRule="exact"/>
        <w:ind w:left="0" w:right="0" w:firstLine="576"/>
        <w:jc w:val="left"/>
      </w:pPr>
      <w:r>
        <w:rPr/>
        <w:t xml:space="preserve">(2) The council shall work in conjunction with the department to assist in policy development and implementation that assist the department in promoting alignment of private and public sector actions, objectives, and resources,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include critical partners in service delivery and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members essential to coordinating services statewide prenatal through age five, as follows:</w:t>
      </w:r>
    </w:p>
    <w:p>
      <w:pPr>
        <w:spacing w:before="0" w:after="0" w:line="408" w:lineRule="exact"/>
        <w:ind w:left="0" w:right="0" w:firstLine="576"/>
        <w:jc w:val="left"/>
      </w:pPr>
      <w:r>
        <w:rPr/>
        <w:t xml:space="preserve">(a) In addition to being staffed and supported by the department, the governor shall appoint one representative from each of the following: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leaders in early childhood education to represent critical service delivery and support sectors, with at least one individual representing each of the following:</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or migrant/seasonal head start program;</w:t>
      </w:r>
    </w:p>
    <w:p>
      <w:pPr>
        <w:spacing w:before="0" w:after="0" w:line="408" w:lineRule="exact"/>
        <w:ind w:left="0" w:right="0" w:firstLine="576"/>
        <w:jc w:val="left"/>
      </w:pPr>
      <w:r>
        <w:rPr/>
        <w:t xml:space="preserve">(iii) A representative of a local education agency;</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(v) A representative of the early childhood education and assistance program;</w:t>
      </w:r>
    </w:p>
    <w:p>
      <w:pPr>
        <w:spacing w:before="0" w:after="0" w:line="408" w:lineRule="exact"/>
        <w:ind w:left="0" w:right="0" w:firstLine="576"/>
        <w:jc w:val="left"/>
      </w:pPr>
      <w:r>
        <w:rPr/>
        <w:t xml:space="preserve">(vi) A representative of licensed family day care providers;</w:t>
      </w:r>
    </w:p>
    <w:p>
      <w:pPr>
        <w:spacing w:before="0" w:after="0" w:line="408" w:lineRule="exact"/>
        <w:ind w:left="0" w:right="0" w:firstLine="576"/>
        <w:jc w:val="left"/>
      </w:pPr>
      <w:r>
        <w:rPr/>
        <w:t xml:space="preserve">(vii) A representative of child day care centers; and</w:t>
      </w:r>
    </w:p>
    <w:p>
      <w:pPr>
        <w:spacing w:before="0" w:after="0" w:line="408" w:lineRule="exact"/>
        <w:ind w:left="0" w:right="0" w:firstLine="576"/>
        <w:jc w:val="left"/>
      </w:pPr>
      <w:r>
        <w:rPr/>
        <w:t xml:space="preserve">(viii) A representative from the home visiting advisory committee established in RCW </w:t>
      </w:r>
      <w:r>
        <w:t>((</w:t>
      </w:r>
      <w:r>
        <w:rPr>
          <w:strike/>
        </w:rPr>
        <w:t xml:space="preserve">43.215.130</w:t>
      </w:r>
      <w:r>
        <w:t>))</w:t>
      </w:r>
      <w:r>
        <w:rPr/>
        <w:t xml:space="preserve"> </w:t>
      </w:r>
      <w:r>
        <w:rPr>
          <w:u w:val="single"/>
        </w:rPr>
        <w:t xml:space="preserve">43.216.130</w:t>
      </w:r>
      <w:r>
        <w:rPr/>
        <w:t xml:space="preserve">;</w:t>
      </w:r>
    </w:p>
    <w:p>
      <w:pPr>
        <w:spacing w:before="0" w:after="0" w:line="408" w:lineRule="exact"/>
        <w:ind w:left="0" w:right="0" w:firstLine="576"/>
        <w:jc w:val="left"/>
      </w:pPr>
      <w:r>
        <w:rPr/>
        <w:t xml:space="preserve">(d) Two members of the house of representatives, one from each caucus, to be appointed by the speaker of the house of representatives and two members of the senate, one from each caucus, to be appointed by the majority leader in the senate and the minority leader in the senate;</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w:t>
      </w:r>
      <w:r>
        <w:t>((</w:t>
      </w:r>
      <w:r>
        <w:rPr>
          <w:strike/>
        </w:rPr>
        <w:t xml:space="preserve">43.215.070</w:t>
      </w:r>
      <w:r>
        <w:t>))</w:t>
      </w:r>
      <w:r>
        <w:rPr/>
        <w:t xml:space="preserve"> </w:t>
      </w:r>
      <w:r>
        <w:rPr>
          <w:u w:val="single"/>
        </w:rPr>
        <w:t xml:space="preserve">43.216.065</w:t>
      </w:r>
      <w:r>
        <w:rPr/>
        <w:t xml:space="preserve">, to be appointed by the partnership board;</w:t>
      </w:r>
    </w:p>
    <w:p>
      <w:pPr>
        <w:spacing w:before="0" w:after="0" w:line="408" w:lineRule="exact"/>
        <w:ind w:left="0" w:right="0" w:firstLine="576"/>
        <w:jc w:val="left"/>
      </w:pPr>
      <w:r>
        <w:rPr/>
        <w:t xml:space="preserve">(g) One representative from the developmental disabilities community;</w:t>
      </w:r>
    </w:p>
    <w:p>
      <w:pPr>
        <w:spacing w:before="0" w:after="0" w:line="408" w:lineRule="exact"/>
        <w:ind w:left="0" w:right="0" w:firstLine="576"/>
        <w:jc w:val="left"/>
      </w:pPr>
      <w:r>
        <w:rPr/>
        <w:t xml:space="preserve">(h) Two representatives from early learning regional coalitions;</w:t>
      </w:r>
    </w:p>
    <w:p>
      <w:pPr>
        <w:spacing w:before="0" w:after="0" w:line="408" w:lineRule="exact"/>
        <w:ind w:left="0" w:right="0" w:firstLine="576"/>
        <w:jc w:val="left"/>
      </w:pPr>
      <w:r>
        <w:rPr/>
        <w:t xml:space="preserve">(i) Representatives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t xml:space="preserve">(i) The Washington state commission on Asian Pacific American affairs;</w:t>
      </w:r>
    </w:p>
    <w:p>
      <w:pPr>
        <w:spacing w:before="0" w:after="0" w:line="408" w:lineRule="exact"/>
        <w:ind w:left="0" w:right="0" w:firstLine="576"/>
        <w:jc w:val="left"/>
      </w:pPr>
      <w:r>
        <w:rPr/>
        <w:t xml:space="preserve">(ii) The Washington state commission on African American affairs; and</w:t>
      </w:r>
    </w:p>
    <w:p>
      <w:pPr>
        <w:spacing w:before="0" w:after="0" w:line="408" w:lineRule="exact"/>
        <w:ind w:left="0" w:right="0" w:firstLine="576"/>
        <w:jc w:val="left"/>
      </w:pPr>
      <w:r>
        <w:rPr/>
        <w:t xml:space="preserve">(iii) The Washington state commission on Hispanic affairs;</w:t>
      </w:r>
    </w:p>
    <w:p>
      <w:pPr>
        <w:spacing w:before="0" w:after="0" w:line="408" w:lineRule="exact"/>
        <w:ind w:left="0" w:right="0" w:firstLine="576"/>
        <w:jc w:val="left"/>
      </w:pPr>
      <w:r>
        <w:rPr/>
        <w:t xml:space="preserve">(j) Two representatives designated by sovereign tribal governments, one of whom must be a representative of a tribal early childhood education assistance program or head start program;</w:t>
      </w:r>
    </w:p>
    <w:p>
      <w:pPr>
        <w:spacing w:before="0" w:after="0" w:line="408" w:lineRule="exact"/>
        <w:ind w:left="0" w:right="0" w:firstLine="576"/>
        <w:jc w:val="left"/>
      </w:pPr>
      <w:r>
        <w:rPr/>
        <w:t xml:space="preserve">(k) One representative from the Washington federation of independent schools;</w:t>
      </w:r>
    </w:p>
    <w:p>
      <w:pPr>
        <w:spacing w:before="0" w:after="0" w:line="408" w:lineRule="exact"/>
        <w:ind w:left="0" w:right="0" w:firstLine="576"/>
        <w:jc w:val="left"/>
      </w:pPr>
      <w:r>
        <w:rPr/>
        <w:t xml:space="preserve">(l) One representative from the Washington library association; and</w:t>
      </w:r>
    </w:p>
    <w:p>
      <w:pPr>
        <w:spacing w:before="0" w:after="0" w:line="408" w:lineRule="exact"/>
        <w:ind w:left="0" w:right="0" w:firstLine="576"/>
        <w:jc w:val="left"/>
      </w:pPr>
      <w:r>
        <w:rPr/>
        <w:t xml:space="preserve">(m) One representative from a statewide advocacy coalition of organizations that focuses on early learning.</w:t>
      </w:r>
    </w:p>
    <w:p>
      <w:pPr>
        <w:spacing w:before="0" w:after="0" w:line="408" w:lineRule="exact"/>
        <w:ind w:left="0" w:right="0" w:firstLine="576"/>
        <w:jc w:val="left"/>
      </w:pPr>
      <w:r>
        <w:rPr/>
        <w:t xml:space="preserve">(6) The council shall be cochaired by two members, to be elected by the council for two-year terms and not more than one cochair may represent a state agency.</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w:t>
      </w:r>
      <w:r>
        <w:t>((</w:t>
      </w:r>
      <w:r>
        <w:rPr>
          <w:strike/>
        </w:rPr>
        <w:t xml:space="preserve">The review conducted by the subcommittee shall be a part of the annual progress report required in RCW 43.215.102. At a minimum the review shall address the following:</w:t>
      </w:r>
      <w:r>
        <w:t>))</w:t>
      </w:r>
      <w:r>
        <w:rPr/>
        <w:t xml:space="preserve"> </w:t>
      </w:r>
      <w:r>
        <w:rPr>
          <w:u w:val="single"/>
        </w:rPr>
        <w:t xml:space="preserve">The subcommittee shall at a minimum provide feedback and guidance to the department and the council on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and</w:t>
      </w:r>
    </w:p>
    <w:p>
      <w:pPr>
        <w:spacing w:before="0" w:after="0" w:line="408" w:lineRule="exact"/>
        <w:ind w:left="0" w:right="0" w:firstLine="576"/>
        <w:jc w:val="left"/>
      </w:pPr>
      <w:r>
        <w:rPr/>
        <w:t xml:space="preserve">(vi) Analysis of early achievers program data trends.</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achievers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rPr/>
        <w:t xml:space="preserve">(10) The department shall provide staff support to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020</w:t>
      </w:r>
      <w:r>
        <w:rPr/>
        <w:t xml:space="preserve"> and 2017 3rd sp.s. c 6 s 202 are each amended to read as follows:</w:t>
      </w:r>
    </w:p>
    <w:p>
      <w:pPr>
        <w:spacing w:before="0" w:after="0" w:line="408" w:lineRule="exact"/>
        <w:ind w:left="0" w:right="0" w:firstLine="576"/>
        <w:jc w:val="left"/>
      </w:pPr>
      <w:r>
        <w:rPr/>
        <w:t xml:space="preserve">(1) The department shall implement state early learning policy and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(f) To apply data already collected comparing the following factors and make </w:t>
      </w:r>
      <w:r>
        <w:t>((</w:t>
      </w:r>
      <w:r>
        <w:rPr>
          <w:strike/>
        </w:rPr>
        <w:t xml:space="preserve">biennial</w:t>
      </w:r>
      <w:r>
        <w:t>))</w:t>
      </w:r>
      <w:r>
        <w:rPr/>
        <w:t xml:space="preserve"> recommendations to the legislature </w:t>
      </w:r>
      <w:r>
        <w:rPr>
          <w:u w:val="single"/>
        </w:rPr>
        <w:t xml:space="preserve">in a time frame which corresponds to the child care and development fund federal reporting requirements,</w:t>
      </w:r>
      <w:r>
        <w:rPr/>
        <w:t xml:space="preserv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(g)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(h)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(i)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(j) To work cooperatively and in coordination with the early learning council;</w:t>
      </w:r>
    </w:p>
    <w:p>
      <w:pPr>
        <w:spacing w:before="0" w:after="0" w:line="408" w:lineRule="exact"/>
        <w:ind w:left="0" w:right="0" w:firstLine="576"/>
        <w:jc w:val="left"/>
      </w:pPr>
      <w:r>
        <w:rPr/>
        <w:t xml:space="preserve">(k)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(l) To develop and adopt rules for administration of the program of early learning established in RCW 43.216.555;</w:t>
      </w:r>
    </w:p>
    <w:p>
      <w:pPr>
        <w:spacing w:before="0" w:after="0" w:line="408" w:lineRule="exact"/>
        <w:ind w:left="0" w:right="0" w:firstLine="576"/>
        <w:jc w:val="left"/>
      </w:pPr>
      <w:r>
        <w:rPr/>
        <w:t xml:space="preserve">(m)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(n)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(2)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(3) Home visiting services must include programs that serve families involved in the child welfare system.</w:t>
      </w:r>
    </w:p>
    <w:p>
      <w:pPr>
        <w:spacing w:before="0" w:after="0" w:line="408" w:lineRule="exact"/>
        <w:ind w:left="0" w:right="0" w:firstLine="576"/>
        <w:jc w:val="left"/>
      </w:pPr>
      <w:r>
        <w:rPr/>
        <w:t xml:space="preserve">(4)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212</w:t>
      </w:r>
      <w:r>
        <w:rPr/>
        <w:t xml:space="preserve"> and 1997 c 338 s 34 are each amended to read as follows:</w:t>
      </w:r>
    </w:p>
    <w:p>
      <w:pPr>
        <w:spacing w:before="0" w:after="0" w:line="408" w:lineRule="exact"/>
        <w:ind w:left="0" w:right="0" w:firstLine="576"/>
        <w:jc w:val="left"/>
      </w:pPr>
      <w:r>
        <w:t>((</w:t>
      </w:r>
      <w:r>
        <w:rPr>
          <w:strike/>
        </w:rPr>
        <w:t xml:space="preserve">(1)</w:t>
      </w:r>
      <w:r>
        <w:t>))</w:t>
      </w:r>
      <w:r>
        <w:rPr/>
        <w:t xml:space="preserve"> The department shall, no later than January 1, 1999, implement an intensive supervision program as a part of its parole services that includes, at a minimum, the following program elements: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A process of case management involving coordinated and comprehensive planning, information exchange, continuity and consistency, service provision and referral, and monitoring. The components of the case management system shall include assessment, classification, and selection criteria; individual case planning that incorporates a family and community perspective; a mixture of intensive surveillance and services; a balance of incentives and graduated consequences coupled with the imposition of realistic, enforceable conditions; and service brokerage with community resources and linkage with social networks;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Administration of transition services that transcend traditional agency boundaries and professional interests and include courts, institutions, aftercare, education, social and mental health services, substance abuse treatment, and employment and vocational training; and</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A plan for information management and program evaluation that maintains close oversight over implementation and quality control, and determines the effectiveness of both the processes and outcomes of the program.</w:t>
      </w:r>
    </w:p>
    <w:p>
      <w:pPr>
        <w:spacing w:before="0" w:after="0" w:line="408" w:lineRule="exact"/>
        <w:ind w:left="0" w:right="0" w:firstLine="576"/>
        <w:jc w:val="left"/>
      </w:pPr>
      <w:r>
        <w:t>((</w:t>
      </w:r>
      <w:r>
        <w:rPr>
          <w:strike/>
        </w:rPr>
        <w:t xml:space="preserve">(2) The department shall report annually to the legislature, beginning December 1, 1999, on the department's progress in meeting the intensive supervision program evaluation goals required under subsection (1)(c) of this section.</w:t>
      </w:r>
      <w:r>
        <w:t>))</w:t>
      </w:r>
    </w:p>
    <w:p/>
    <w:p>
      <w:pPr>
        <w:jc w:val="center"/>
      </w:pPr>
      <w:r>
        <w:rPr>
          <w:b/>
        </w:rPr>
        <w:t>--- END ---</w:t>
      </w:r>
    </w:p>
    <w:sectPr>
      <w:pgNumType w:start="1"/>
      <w:footerReference xmlns:r="http://schemas.openxmlformats.org/officeDocument/2006/relationships" r:id="R47293553d38f4b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0da40c61444cc" /><Relationship Type="http://schemas.openxmlformats.org/officeDocument/2006/relationships/footer" Target="/word/footer1.xml" Id="R47293553d38f4bdc" /></Relationships>
</file>