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f4d2c0f8f46c5" /></Relationships>
</file>

<file path=word/document.xml><?xml version="1.0" encoding="utf-8"?>
<w:document xmlns:w="http://schemas.openxmlformats.org/wordprocessingml/2006/main">
  <w:body>
    <w:p>
      <w:r>
        <w:t>S-5842.1</w:t>
      </w:r>
    </w:p>
    <w:p>
      <w:pPr>
        <w:jc w:val="center"/>
      </w:pPr>
      <w:r>
        <w:t>_______________________________________________</w:t>
      </w:r>
    </w:p>
    <w:p/>
    <w:p>
      <w:pPr>
        <w:jc w:val="center"/>
      </w:pPr>
      <w:r>
        <w:rPr>
          <w:b/>
        </w:rPr>
        <w:t>SUBSTITUTE SENATE BILL 6464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Local Government (originally sponsored by Senators Wilson, L., Becker, Rivers, and Van De Wege)</w:t>
      </w:r>
    </w:p>
    <w:p/>
    <w:p>
      <w:r>
        <w:rPr>
          <w:t xml:space="preserve">READ FIRST TIME 01/29/20.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building code council membership; and amending RCW 19.27.070.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u w:val="single"/>
        </w:rPr>
        <w:t xml:space="preserve">(1)</w:t>
      </w:r>
      <w:r>
        <w:rPr/>
        <w:t xml:space="preserve"> There is hereby established in the department of enterprise services a state building code council</w:t>
      </w:r>
      <w:r>
        <w:t>((</w:t>
      </w:r>
      <w:r>
        <w:rPr>
          <w:strike/>
        </w:rPr>
        <w:t xml:space="preserve">, to be appointed by the governor</w:t>
      </w:r>
      <w:r>
        <w:t>))</w:t>
      </w:r>
      <w:r>
        <w:rPr/>
        <w:t xml:space="preserve">. </w:t>
      </w:r>
      <w:r>
        <w:rPr>
          <w:u w:val="single"/>
        </w:rPr>
        <w:t xml:space="preserve">The state building code council shall consist of nineteen voting members and one nonvoting member.</w:t>
      </w:r>
    </w:p>
    <w:p>
      <w:pPr>
        <w:spacing w:before="0" w:after="0" w:line="408" w:lineRule="exact"/>
        <w:ind w:left="0" w:right="0" w:firstLine="576"/>
        <w:jc w:val="left"/>
      </w:pPr>
      <w:r>
        <w:t>((</w:t>
      </w:r>
      <w:r>
        <w:rPr>
          <w:strike/>
        </w:rPr>
        <w:t xml:space="preserve">(1)</w:t>
      </w:r>
      <w:r>
        <w:t>))</w:t>
      </w:r>
      <w:r>
        <w:rPr/>
        <w:t xml:space="preserve"> </w:t>
      </w:r>
      <w:r>
        <w:rPr>
          <w:u w:val="single"/>
        </w:rPr>
        <w:t xml:space="preserve">(a)(i)</w:t>
      </w:r>
      <w:r>
        <w:rPr/>
        <w:t xml:space="preserve"> The state building code council shall consist of fifteen </w:t>
      </w:r>
      <w:r>
        <w:rPr>
          <w:u w:val="single"/>
        </w:rPr>
        <w:t xml:space="preserve">voting</w:t>
      </w:r>
      <w:r>
        <w:rPr/>
        <w:t xml:space="preserve"> members </w:t>
      </w:r>
      <w:r>
        <w:rPr>
          <w:u w:val="single"/>
        </w:rPr>
        <w:t xml:space="preserve">appointed by the governor</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Two members must be county elected legislative body members or elected executives;</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Two members must be city elected legislative body members or mayors;</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One member must be a local government building code enforcement official;</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One member must be a local government fire service official;</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One member must be a person with a physical disability and shall represent the disability community;</w:t>
      </w:r>
    </w:p>
    <w:p>
      <w:pPr>
        <w:spacing w:before="0" w:after="0" w:line="408" w:lineRule="exact"/>
        <w:ind w:left="0" w:right="0" w:firstLine="576"/>
        <w:jc w:val="left"/>
      </w:pPr>
      <w:r>
        <w:t>((</w:t>
      </w:r>
      <w:r>
        <w:rPr>
          <w:strike/>
        </w:rPr>
        <w:t xml:space="preserve">(f)</w:t>
      </w:r>
      <w:r>
        <w:t>))</w:t>
      </w:r>
      <w:r>
        <w:rPr/>
        <w:t xml:space="preserve"> </w:t>
      </w:r>
      <w:r>
        <w:rPr>
          <w:u w:val="single"/>
        </w:rPr>
        <w:t xml:space="preserve">(F)</w:t>
      </w:r>
      <w:r>
        <w:rPr/>
        <w:t xml:space="preserve">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t>((</w:t>
      </w:r>
      <w:r>
        <w:rPr>
          <w:strike/>
        </w:rPr>
        <w:t xml:space="preserve">(g)</w:t>
      </w:r>
      <w:r>
        <w:t>))</w:t>
      </w:r>
      <w:r>
        <w:rPr/>
        <w:t xml:space="preserve"> </w:t>
      </w:r>
      <w:r>
        <w:rPr>
          <w:u w:val="single"/>
        </w:rPr>
        <w:t xml:space="preserve">(G)</w:t>
      </w:r>
      <w:r>
        <w:rPr/>
        <w:t xml:space="preserve"> Seven members must represent the private sector or professional organizations as follows:</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(iii)</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(iv)</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(v)</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(vi)</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(vii)</w:t>
      </w:r>
      <w:r>
        <w:t>))</w:t>
      </w:r>
      <w:r>
        <w:rPr/>
        <w:t xml:space="preserve"> </w:t>
      </w:r>
      <w:r>
        <w:rPr>
          <w:u w:val="single"/>
        </w:rPr>
        <w:t xml:space="preserve">(VII)</w:t>
      </w:r>
      <w:r>
        <w:rPr/>
        <w:t xml:space="preserve"> One member shall represent manufacturers, installers, or suppliers of building materials and components.</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At least six of these fifteen members shall reside east of the crest of the Cascade mountains.</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council shall include </w:t>
      </w:r>
      <w:r>
        <w:rPr>
          <w:u w:val="single"/>
        </w:rPr>
        <w:t xml:space="preserve">four additional voting members</w:t>
      </w:r>
      <w:r>
        <w:rPr/>
        <w:t xml:space="preserve">:</w:t>
      </w:r>
    </w:p>
    <w:p>
      <w:pPr>
        <w:spacing w:before="0" w:after="0" w:line="408" w:lineRule="exact"/>
        <w:ind w:left="0" w:right="0" w:firstLine="576"/>
        <w:jc w:val="left"/>
      </w:pPr>
      <w:r>
        <w:rPr>
          <w:u w:val="single"/>
        </w:rPr>
        <w:t xml:space="preserve">(i)</w:t>
      </w:r>
      <w:r>
        <w:rPr/>
        <w:t xml:space="preserve"> Two members of the house of representatives appointed by the </w:t>
      </w:r>
      <w:r>
        <w:t>((</w:t>
      </w:r>
      <w:r>
        <w:rPr>
          <w:strike/>
        </w:rPr>
        <w:t xml:space="preserve">speaker of the house, one from each caucus</w:t>
      </w:r>
      <w:r>
        <w:t>))</w:t>
      </w:r>
      <w:r>
        <w:rPr/>
        <w:t xml:space="preserve"> </w:t>
      </w:r>
      <w:r>
        <w:rPr>
          <w:u w:val="single"/>
        </w:rPr>
        <w:t xml:space="preserve">chair of each of the two largest caucuses</w:t>
      </w:r>
      <w:r>
        <w:rPr/>
        <w:t xml:space="preserve">; </w:t>
      </w:r>
      <w:r>
        <w:t>((</w:t>
      </w:r>
      <w:r>
        <w:rPr>
          <w:strike/>
        </w:rPr>
        <w:t xml:space="preserve">two</w:t>
      </w:r>
      <w:r>
        <w:t>))</w:t>
      </w:r>
      <w:r>
        <w:rPr/>
        <w:t xml:space="preserve"> </w:t>
      </w:r>
      <w:r>
        <w:rPr>
          <w:u w:val="single"/>
        </w:rPr>
        <w:t xml:space="preserve">and</w:t>
      </w:r>
    </w:p>
    <w:p>
      <w:pPr>
        <w:spacing w:before="0" w:after="0" w:line="408" w:lineRule="exact"/>
        <w:ind w:left="0" w:right="0" w:firstLine="576"/>
        <w:jc w:val="left"/>
      </w:pPr>
      <w:r>
        <w:rPr>
          <w:u w:val="single"/>
        </w:rPr>
        <w:t xml:space="preserve">(ii) Two</w:t>
      </w:r>
      <w:r>
        <w:rPr/>
        <w:t xml:space="preserve"> members of the senate appointed by the </w:t>
      </w:r>
      <w:r>
        <w:t>((</w:t>
      </w:r>
      <w:r>
        <w:rPr>
          <w:strike/>
        </w:rPr>
        <w:t xml:space="preserve">president of the senate, one from each caucus; and</w:t>
      </w:r>
      <w:r>
        <w:t>))</w:t>
      </w:r>
      <w:r>
        <w:rPr/>
        <w:t xml:space="preserve"> </w:t>
      </w:r>
      <w:r>
        <w:rPr>
          <w:u w:val="single"/>
        </w:rPr>
        <w:t xml:space="preserve">chair of each of the two largest caucuses.</w:t>
      </w:r>
    </w:p>
    <w:p>
      <w:pPr>
        <w:spacing w:before="0" w:after="0" w:line="408" w:lineRule="exact"/>
        <w:ind w:left="0" w:right="0" w:firstLine="576"/>
        <w:jc w:val="left"/>
      </w:pPr>
      <w:r>
        <w:rPr>
          <w:u w:val="single"/>
        </w:rPr>
        <w:t xml:space="preserve">(c) The council may also include</w:t>
      </w:r>
      <w:r>
        <w:rPr/>
        <w:t xml:space="preserve"> an employee of the electrical division of the department of labor and industries, as </w:t>
      </w:r>
      <w:r>
        <w:rPr>
          <w:u w:val="single"/>
        </w:rPr>
        <w:t xml:space="preserve">an</w:t>
      </w:r>
      <w:r>
        <w:rPr/>
        <w:t xml:space="preserve"> ex officio, nonvoting member</w:t>
      </w:r>
      <w:r>
        <w:t>((</w:t>
      </w:r>
      <w:r>
        <w:rPr>
          <w:strike/>
        </w:rPr>
        <w:t xml:space="preserve">s</w:t>
      </w:r>
      <w:r>
        <w:t>))</w:t>
      </w:r>
      <w:r>
        <w:rPr/>
        <w:t xml:space="preserve"> with all other privileges and rights of membership.</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
      <w:pPr>
        <w:jc w:val="center"/>
      </w:pPr>
      <w:r>
        <w:rPr>
          <w:b/>
        </w:rPr>
        <w:t>--- END ---</w:t>
      </w:r>
    </w:p>
    <w:sectPr>
      <w:pgNumType w:start="1"/>
      <w:footerReference xmlns:r="http://schemas.openxmlformats.org/officeDocument/2006/relationships" r:id="Rd690ad8b86ed46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c365a8f0944d2" /><Relationship Type="http://schemas.openxmlformats.org/officeDocument/2006/relationships/footer" Target="/word/footer1.xml" Id="Rd690ad8b86ed465e" /></Relationships>
</file>