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47da53e06a45d7" /></Relationships>
</file>

<file path=word/document.xml><?xml version="1.0" encoding="utf-8"?>
<w:document xmlns:w="http://schemas.openxmlformats.org/wordprocessingml/2006/main">
  <w:body>
    <w:p>
      <w:r>
        <w:t>S-6127.1</w:t>
      </w:r>
    </w:p>
    <w:p>
      <w:pPr>
        <w:jc w:val="center"/>
      </w:pPr>
      <w:r>
        <w:t>_______________________________________________</w:t>
      </w:r>
    </w:p>
    <w:p/>
    <w:p>
      <w:pPr>
        <w:jc w:val="center"/>
      </w:pPr>
      <w:r>
        <w:rPr>
          <w:b/>
        </w:rPr>
        <w:t>SUBSTITUTE SENATE BILL 6442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Saldaña, Wilson, C., Salomon, McCoy, Wellman, Stanford, Hasegawa, Kuderer, Pedersen, Nguyen, Frockt, and Das)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private detainment of individuals; amending RCW 72.68.040, 72.68.010, and 72.68.001; reenacting and amending RCW 72.09.050; adding a new section to chapter 72.68 RCW; adding a new chapter to Title 70 RCW; creating new sections; repealing RCW 72.68.012;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all people confined in prisons and detention facilities in Washington deserve basic health care, nutrition, and safety. As held in </w:t>
      </w:r>
      <w:r>
        <w:rPr>
          <w:i/>
        </w:rPr>
        <w:t xml:space="preserve">United States v. California</w:t>
      </w:r>
      <w:r>
        <w:rPr/>
        <w:t xml:space="preserve">, 921 F.3d 865, 886 (9th Cir. 2019), states possess "the general authority to ensure the health and welfare of inmates and detainees in facilities within its borders."</w:t>
      </w:r>
    </w:p>
    <w:p>
      <w:pPr>
        <w:spacing w:before="0" w:after="0" w:line="408" w:lineRule="exact"/>
        <w:ind w:left="0" w:right="0" w:firstLine="576"/>
        <w:jc w:val="left"/>
      </w:pPr>
      <w:r>
        <w:rPr/>
        <w:t xml:space="preserve">(2) The legislature finds that profit motives lead private prisons and detention facilities to cut operational costs, including the provision of food, health care, and rehabilitative services, because their primary fiduciary duty is to maximize shareholder profits. The legislature finds that this is in stark contrast to the interests of the state to ensure the health, safety, and welfare of Washingtonians.</w:t>
      </w:r>
    </w:p>
    <w:p>
      <w:pPr>
        <w:spacing w:before="0" w:after="0" w:line="408" w:lineRule="exact"/>
        <w:ind w:left="0" w:right="0" w:firstLine="576"/>
        <w:jc w:val="left"/>
      </w:pPr>
      <w:r>
        <w:rPr/>
        <w:t xml:space="preserve">(3) The legislature finds that people confined in for-profit prisons and detention facilities have experienced abuses and have been confined in dangerous and unsanitary conditions. Safety risks and abuses in private prisons and detention facilities at the local, state, and federal level have been consistently and repeatedly documented. The United States department of justice office of the inspector general found in 2016 that privately operated prisons "incurred more safety and security incidents per capita than comparable BOP (federal bureau of prisons) institutions." The office of inspector general additionally found that privately operated prisons had "higher rates of inmate-on-inmate and inmate-on-staff assaults, as well as higher rates of staff uses of force."</w:t>
      </w:r>
    </w:p>
    <w:p>
      <w:pPr>
        <w:spacing w:before="0" w:after="0" w:line="408" w:lineRule="exact"/>
        <w:ind w:left="0" w:right="0" w:firstLine="576"/>
        <w:jc w:val="left"/>
      </w:pPr>
      <w:r>
        <w:rPr/>
        <w:t xml:space="preserve">(4) The legislature finds that private prison operators have cut costs by reducing essential security and health care staffing. The sentencing project, a national research and advocacy organization, found in 2012 that private prison staff earn an average of five thousand dollars less than staff at publicly run facilities and receive almost sixty hours less training. The office of inspector general also found that people confined in private facilities often failed to receive necessary medical care and that one private prison went without a full-time physician for eight months.</w:t>
      </w:r>
    </w:p>
    <w:p>
      <w:pPr>
        <w:spacing w:before="0" w:after="0" w:line="408" w:lineRule="exact"/>
        <w:ind w:left="0" w:right="0" w:firstLine="576"/>
        <w:jc w:val="left"/>
      </w:pPr>
      <w:r>
        <w:rPr/>
        <w:t xml:space="preserve">(5) The legislature finds that private prisons and detention facilities are less accountable for what happens inside those facilities than state-run facilities, as they are not subject to the freedom of information act under 5 U.S.C. Sec. 552 or the Washington public records act under chapter 42.56 RCW.</w:t>
      </w:r>
    </w:p>
    <w:p>
      <w:pPr>
        <w:spacing w:before="0" w:after="0" w:line="408" w:lineRule="exact"/>
        <w:ind w:left="0" w:right="0" w:firstLine="576"/>
        <w:jc w:val="left"/>
      </w:pPr>
      <w:r>
        <w:rPr/>
        <w:t xml:space="preserve">(6) The legislature finds that at least twenty-two other states have stopped confining people in private for-profit facilities.</w:t>
      </w:r>
    </w:p>
    <w:p>
      <w:pPr>
        <w:spacing w:before="0" w:after="0" w:line="408" w:lineRule="exact"/>
        <w:ind w:left="0" w:right="0" w:firstLine="576"/>
        <w:jc w:val="left"/>
      </w:pPr>
      <w:r>
        <w:rPr/>
        <w:t xml:space="preserve">(7) Therefore, it is the intent of the legislature to prohibit the use of private prisons and detention facilities in Washington state.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PRIVATE DETENTION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rPr/>
        <w:t xml:space="preserve">(2) "Private detention facility" means a detention facility that is operated by a private, nongovernmental entity and operating pursuant to a contract or agreement with a federal, state, or local governmental entity.</w:t>
      </w:r>
    </w:p>
    <w:p>
      <w:pPr>
        <w:spacing w:before="0" w:after="0" w:line="408" w:lineRule="exact"/>
        <w:ind w:left="0" w:right="0" w:firstLine="576"/>
        <w:jc w:val="left"/>
      </w:pPr>
      <w:r>
        <w:rPr/>
        <w:t xml:space="preserve">(3) "Operate" includes owning, leasing, managing, or controlling some or all of the functions of a detention facility, regardless of the underlying ownership of the facility or land upon which the facility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PRIVATE INCARCERATION.</w:t>
      </w:r>
      <w:r>
        <w:t xml:space="preserve">  </w:t>
      </w:r>
      <w:r>
        <w:rPr/>
        <w:t xml:space="preserve">(1) Except as provided in subsections (2) and (3) of this section, no person, business, or state or local governmental entity shall operate a private detention facility within the state or utilize a contract with a private detention facility.</w:t>
      </w:r>
    </w:p>
    <w:p>
      <w:pPr>
        <w:spacing w:before="0" w:after="0" w:line="408" w:lineRule="exact"/>
        <w:ind w:left="0" w:right="0" w:firstLine="576"/>
        <w:jc w:val="left"/>
      </w:pPr>
      <w:r>
        <w:rPr/>
        <w:t xml:space="preserve">(2) A private detention facility that is operating pursuant to a valid contract with a governmental entity that was in effect prior to January 1, 2020, may remain in operation for the duration of that contract, not to include any extensions or modifications made to, or authorized by, that contract.</w:t>
      </w:r>
    </w:p>
    <w:p>
      <w:pPr>
        <w:spacing w:before="0" w:after="0" w:line="408" w:lineRule="exact"/>
        <w:ind w:left="0" w:right="0" w:firstLine="576"/>
        <w:jc w:val="left"/>
      </w:pPr>
      <w:r>
        <w:rPr/>
        <w:t xml:space="preserve">(3) In accordance with the legislative findings in section 1 of this act, this section does not apply if the involuntary confinement is at:</w:t>
      </w:r>
    </w:p>
    <w:p>
      <w:pPr>
        <w:spacing w:before="0" w:after="0" w:line="408" w:lineRule="exact"/>
        <w:ind w:left="0" w:right="0" w:firstLine="576"/>
        <w:jc w:val="left"/>
      </w:pPr>
      <w:r>
        <w:rPr/>
        <w:t xml:space="preserve">(a) A facility providing rehabilitative, counseling, treatment, mental health, educational, or medical services to juveniles who are subject to chapter 13.04 RCW;</w:t>
      </w:r>
    </w:p>
    <w:p>
      <w:pPr>
        <w:spacing w:before="0" w:after="0" w:line="408" w:lineRule="exact"/>
        <w:ind w:left="0" w:right="0" w:firstLine="576"/>
        <w:jc w:val="left"/>
      </w:pPr>
      <w:r>
        <w:rPr/>
        <w:t xml:space="preserve">(b) A facility operating pursuant to an agreement for a consortium of counties under RCW 13.04.035;</w:t>
      </w:r>
    </w:p>
    <w:p>
      <w:pPr>
        <w:spacing w:before="0" w:after="0" w:line="408" w:lineRule="exact"/>
        <w:ind w:left="0" w:right="0" w:firstLine="576"/>
        <w:jc w:val="left"/>
      </w:pPr>
      <w:r>
        <w:rPr/>
        <w:t xml:space="preserve">(c) A facility providing evaluation and treatment or forensic services to a person who has been civilly detained or is subject to an order of commitment by a court pursuant to chapter 10.77, 71.05, 71.09, or 71.34 RCW;</w:t>
      </w:r>
    </w:p>
    <w:p>
      <w:pPr>
        <w:spacing w:before="0" w:after="0" w:line="408" w:lineRule="exact"/>
        <w:ind w:left="0" w:right="0" w:firstLine="576"/>
        <w:jc w:val="left"/>
      </w:pPr>
      <w:r>
        <w:rPr/>
        <w:t xml:space="preserve">(d) A facility licensed or required to be licensed pursuant to the following: Assisted living facilities under chapter 18.20 RCW; nursing homes under chapter 18.51 RCW; adult family homes under chapter 70.128 RCW; soldiers' homes under chapter 72.36 RCW; residential habilitation centers under chapter 71A.20 RCW; enhanced services facilities under chapter 70.97 RCW; or secure community transition facilities under chapter 71.09 RCW;</w:t>
      </w:r>
    </w:p>
    <w:p>
      <w:pPr>
        <w:spacing w:before="0" w:after="0" w:line="408" w:lineRule="exact"/>
        <w:ind w:left="0" w:right="0" w:firstLine="576"/>
        <w:jc w:val="left"/>
      </w:pPr>
      <w:r>
        <w:rPr/>
        <w:t xml:space="preserve">(e) A facility used for the quarantine or isolation of persons for public health reasons pursuant to RCW 43.20.050;</w:t>
      </w:r>
    </w:p>
    <w:p>
      <w:pPr>
        <w:spacing w:before="0" w:after="0" w:line="408" w:lineRule="exact"/>
        <w:ind w:left="0" w:right="0" w:firstLine="576"/>
        <w:jc w:val="left"/>
      </w:pPr>
      <w:r>
        <w:rPr/>
        <w:t xml:space="preserve">(f) A facility used for work release under chapter 72.65 RCW; or</w:t>
      </w:r>
    </w:p>
    <w:p>
      <w:pPr>
        <w:spacing w:before="0" w:after="0" w:line="408" w:lineRule="exact"/>
        <w:ind w:left="0" w:right="0" w:firstLine="576"/>
        <w:jc w:val="left"/>
      </w:pPr>
      <w:r>
        <w:rPr/>
        <w:t xml:space="preserve">(g) A facility owned and operated by federally recognized tribes and contracting with a government.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STATE CONTRACTING WITH PRIVATE CORRECTIONAL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PROHIBITION ON PRIVATE INCARCERATION.</w:t>
      </w:r>
    </w:p>
    <w:p>
      <w:pPr>
        <w:spacing w:before="0" w:after="0" w:line="408" w:lineRule="exact"/>
        <w:ind w:left="0" w:right="0" w:firstLine="576"/>
        <w:jc w:val="left"/>
      </w:pPr>
      <w:r>
        <w:rPr/>
        <w:t xml:space="preserve">(1) Except as provided in subsection (2) of this section and RCW 72.68.010(2), the secretary is prohibited from utilizing a contract with a private correctional entity for the transfer or placement of offenders.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State work release centers, juvenile residential facilities, nonprofit community-based alternative juvenile detention facilities, or nonprofit community-based alternative adult detention facilities that provide separate care or special treatment, operated in whole or in part by for-profit contractors;</w:t>
      </w:r>
    </w:p>
    <w:p>
      <w:pPr>
        <w:spacing w:before="0" w:after="0" w:line="408" w:lineRule="exact"/>
        <w:ind w:left="0" w:right="0" w:firstLine="576"/>
        <w:jc w:val="left"/>
      </w:pPr>
      <w:r>
        <w:rPr/>
        <w:t xml:space="preserve">(b) Contracts for ancillary services including, but not limited to, medical services, educational services, repair and maintenance contracts, behavioral health services, or other services not directly related to the ownership, management, or operation of security services in a correctional facility; or</w:t>
      </w:r>
    </w:p>
    <w:p>
      <w:pPr>
        <w:spacing w:before="0" w:after="0" w:line="408" w:lineRule="exact"/>
        <w:ind w:left="0" w:right="0" w:firstLine="576"/>
        <w:jc w:val="left"/>
      </w:pPr>
      <w:r>
        <w:rPr/>
        <w:t xml:space="preserve">(c) Tribal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040</w:t>
      </w:r>
      <w:r>
        <w:rPr/>
        <w:t xml:space="preserve"> and 2012 c 117 s 500 are each amended to read as follows:</w:t>
      </w:r>
    </w:p>
    <w:p>
      <w:pPr>
        <w:spacing w:before="0" w:after="0" w:line="408" w:lineRule="exact"/>
        <w:ind w:left="0" w:right="0" w:firstLine="576"/>
        <w:jc w:val="left"/>
      </w:pPr>
      <w:r>
        <w:rPr>
          <w:u w:val="single"/>
        </w:rPr>
        <w:t xml:space="preserve">(1)</w:t>
      </w:r>
      <w:r>
        <w:rPr/>
        <w:t xml:space="preserve"> The secretary may contract with the authorities of the federal government, or the authorities of any state of the United States, </w:t>
      </w:r>
      <w:r>
        <w:t>((</w:t>
      </w:r>
      <w:r>
        <w:rPr>
          <w:strike/>
        </w:rPr>
        <w:t xml:space="preserve">private companies in other states,</w:t>
      </w:r>
      <w:r>
        <w:t>))</w:t>
      </w:r>
      <w:r>
        <w:rPr/>
        <w:t xml:space="preserve"> or any county or city in this state providing for the detention in an institution or jail operated by such entity, for prisoners convicted of a felony in the courts of this state and sentenced to a term of imprisonment therefor in a state correctional institution for convicted felons under the jurisdiction of the department. </w:t>
      </w:r>
      <w:r>
        <w:t>((</w:t>
      </w:r>
      <w:r>
        <w:rPr>
          <w:strike/>
        </w:rPr>
        <w:t xml:space="preserve">After</w:t>
      </w:r>
      <w:r>
        <w:t>))</w:t>
      </w:r>
      <w:r>
        <w:rPr/>
        <w:t xml:space="preserve"> </w:t>
      </w:r>
      <w:r>
        <w:rPr>
          <w:u w:val="single"/>
        </w:rPr>
        <w:t xml:space="preserve">Except as provided in subsection (2) of this section, after</w:t>
      </w:r>
      <w:r>
        <w:rPr/>
        <w:t xml:space="preserve"> the making of a contract under this section, prisoners sentenced to a term of imprisonment in a state correctional institution for convicted felons may be conveyed by the superintendent or his or her assistants to the institution or jail named in the contract. The prisoners shall be delivered to the authorities of the institution or jail, there to be confined until their sentences have expired or they are otherwise discharged by law, paroled, or until they are returned to a state correctional institution for convicted felons for further confinement.</w:t>
      </w:r>
    </w:p>
    <w:p>
      <w:pPr>
        <w:spacing w:before="0" w:after="0" w:line="408" w:lineRule="exact"/>
        <w:ind w:left="0" w:right="0" w:firstLine="576"/>
        <w:jc w:val="left"/>
      </w:pPr>
      <w:r>
        <w:rPr>
          <w:u w:val="single"/>
        </w:rPr>
        <w:t xml:space="preserve">(2) A prisoner may not be conveyed to a private correctional entity except under the circumstances identified in RCW 72.68.010(2) or section 201(2)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w:t>
      </w:r>
      <w:r>
        <w:rPr>
          <w:u w:val="single"/>
        </w:rPr>
        <w:t xml:space="preserve">between in-state correctional facilities or to</w:t>
      </w:r>
      <w:r>
        <w:rPr/>
        <w:t xml:space="preserve"> out-of-state </w:t>
      </w:r>
      <w:r>
        <w:t>((</w:t>
      </w:r>
      <w:r>
        <w:rPr>
          <w:strike/>
        </w:rPr>
        <w:t xml:space="preserve">to private or</w:t>
      </w:r>
      <w:r>
        <w:t>))</w:t>
      </w:r>
      <w:r>
        <w:rPr/>
        <w:t xml:space="preserve"> governmental institutions if the secretary determines that transfer is in the best interest of the state or the offender.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if the offender is returned to the state.</w:t>
      </w:r>
    </w:p>
    <w:p>
      <w:pPr>
        <w:spacing w:before="0" w:after="0" w:line="408" w:lineRule="exact"/>
        <w:ind w:left="0" w:right="0" w:firstLine="576"/>
        <w:jc w:val="left"/>
      </w:pPr>
      <w:r>
        <w:rPr/>
        <w:t xml:space="preserve">(2)</w:t>
      </w:r>
      <w:r>
        <w:rPr>
          <w:u w:val="single"/>
        </w:rPr>
        <w:t xml:space="preserve">(a) The secretary has the authority to transfer offenders to an out-of-state private correctional entity only if:</w:t>
      </w:r>
    </w:p>
    <w:p>
      <w:pPr>
        <w:spacing w:before="0" w:after="0" w:line="408" w:lineRule="exact"/>
        <w:ind w:left="0" w:right="0" w:firstLine="576"/>
        <w:jc w:val="left"/>
      </w:pPr>
      <w:r>
        <w:rPr>
          <w:u w:val="single"/>
        </w:rPr>
        <w:t xml:space="preserve">(i) The governor finds that an emergency exists as a result of a catastrophic incident;</w:t>
      </w:r>
    </w:p>
    <w:p>
      <w:pPr>
        <w:spacing w:before="0" w:after="0" w:line="408" w:lineRule="exact"/>
        <w:ind w:left="0" w:right="0" w:firstLine="576"/>
        <w:jc w:val="left"/>
      </w:pPr>
      <w:r>
        <w:rPr>
          <w:u w:val="single"/>
        </w:rPr>
        <w:t xml:space="preserve">(ii) As a result of the catastrophic incident, the population of a state correctional facility exceeds its reasonable, maximum capacity, resulting in safety and security concerns;</w:t>
      </w:r>
    </w:p>
    <w:p>
      <w:pPr>
        <w:spacing w:before="0" w:after="0" w:line="408" w:lineRule="exact"/>
        <w:ind w:left="0" w:right="0" w:firstLine="576"/>
        <w:jc w:val="left"/>
      </w:pPr>
      <w:r>
        <w:rPr>
          <w:u w:val="single"/>
        </w:rPr>
        <w:t xml:space="preserve">(iii) The governor has considered all other legal options to address capacity, including those pursuant to RCW 9.94A.870;</w:t>
      </w:r>
    </w:p>
    <w:p>
      <w:pPr>
        <w:spacing w:before="0" w:after="0" w:line="408" w:lineRule="exact"/>
        <w:ind w:left="0" w:right="0" w:firstLine="576"/>
        <w:jc w:val="left"/>
      </w:pPr>
      <w:r>
        <w:rPr>
          <w:u w:val="single"/>
        </w:rPr>
        <w:t xml:space="preserve">(iv) The secretary determines that transfer is in the best interest of the state or the offender; and</w:t>
      </w:r>
    </w:p>
    <w:p>
      <w:pPr>
        <w:spacing w:before="0" w:after="0" w:line="408" w:lineRule="exact"/>
        <w:ind w:left="0" w:right="0" w:firstLine="576"/>
        <w:jc w:val="left"/>
      </w:pPr>
      <w:r>
        <w:rPr>
          <w:u w:val="single"/>
        </w:rPr>
        <w:t xml:space="preserve">(v) The contract with the out-of-state private correctional entity includes requirements for access to public records to the same extent as if the facility were operated by the department, inmate access to the office of the corrections ombuds, and inspections and visits without notice.</w:t>
      </w:r>
    </w:p>
    <w:p>
      <w:pPr>
        <w:spacing w:before="0" w:after="0" w:line="408" w:lineRule="exact"/>
        <w:ind w:left="0" w:right="0" w:firstLine="576"/>
        <w:jc w:val="left"/>
      </w:pPr>
      <w:r>
        <w:rPr>
          <w:u w:val="single"/>
        </w:rPr>
        <w:t xml:space="preserve">(b) Should any of these requirements in this subsection not be met, the contract with the private correctional entity shall be terminated.</w:t>
      </w:r>
    </w:p>
    <w:p>
      <w:pPr>
        <w:spacing w:before="0" w:after="0" w:line="408" w:lineRule="exact"/>
        <w:ind w:left="0" w:right="0" w:firstLine="576"/>
        <w:jc w:val="left"/>
      </w:pPr>
      <w:r>
        <w:rPr>
          <w:u w:val="single"/>
        </w:rPr>
        <w:t xml:space="preserve">(3)</w:t>
      </w:r>
      <w:r>
        <w:rPr/>
        <w:t xml:space="preserve">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1999 c 309 s 1902 and 1999 c 309 s 924 are each reenacted and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 but not limited to the operation of all state correctional institutions or facilities used for the confinement of convicted felons. In addition, the secretary shall have broad powers to enter into agreements with any federal agency,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w:t>
      </w:r>
      <w:r>
        <w:t>((</w:t>
      </w:r>
      <w:r>
        <w:rPr>
          <w:strike/>
        </w:rPr>
        <w:t xml:space="preserve">Beginning February 1, 1999, the secretary may expend funds appropriated for the 1997-1999 biennium to enter into agreements with any local government or private organization in any other state, providing for the operation of any correctional facility or program for persons convicted of felonies. Between July 1, 1999, and June 30, 2001, the secretary may expend funds appropriated for the 1999-01 biennium to enter into agreements with any local government or private organization in any other state, providing for the operation of any correctional facility or program for persons convicted of felonies.</w:t>
      </w:r>
      <w:r>
        <w:t>))</w:t>
      </w:r>
      <w:r>
        <w:rPr/>
        <w:t xml:space="preserv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001</w:t>
      </w:r>
      <w:r>
        <w:rPr/>
        <w:t xml:space="preserve"> and 1981 c 136 s 114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"Department" means the department of corrections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"Private correctional entity" means a for-profit contractor or for-profit vendor who provides services relating to the ownership, management, or administration of security services of a correctional facility for the incarceration of persons.</w:t>
      </w:r>
    </w:p>
    <w:p>
      <w:pPr>
        <w:spacing w:before="0" w:after="0" w:line="408" w:lineRule="exact"/>
        <w:ind w:left="0" w:right="0" w:firstLine="576"/>
        <w:jc w:val="left"/>
      </w:pPr>
      <w:r>
        <w:rPr>
          <w:u w:val="single"/>
        </w:rPr>
        <w:t xml:space="preserve">(3)</w:t>
      </w:r>
      <w:r>
        <w:rPr/>
        <w:t xml:space="preserve"> "Secretary" means the secretary of corrections.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CODIFICATION AND CONFORMING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REPEALER.</w:t>
      </w:r>
      <w:r>
        <w:t xml:space="preserve">  </w:t>
      </w:r>
      <w:r>
        <w:rPr/>
        <w:t xml:space="preserve">RCW </w:t>
      </w:r>
      <w:r>
        <w:t xml:space="preserve">72</w:t>
      </w:r>
      <w:r>
        <w:rPr/>
        <w:t xml:space="preserve">.</w:t>
      </w:r>
      <w:r>
        <w:t xml:space="preserve">68</w:t>
      </w:r>
      <w:r>
        <w:rPr/>
        <w:t xml:space="preserve">.</w:t>
      </w:r>
      <w:r>
        <w:t xml:space="preserve">012</w:t>
      </w:r>
      <w:r>
        <w:rPr/>
        <w:t xml:space="preserve"> (Transfer to private institutions</w:t>
      </w:r>
      <w:r>
        <w:rPr>
          <w:rFonts w:ascii="Times New Roman" w:hAnsi="Times New Roman"/>
        </w:rPr>
        <w:t xml:space="preserve">—</w:t>
      </w:r>
      <w:r>
        <w:rPr/>
        <w:t xml:space="preserve">Intent</w:t>
      </w:r>
      <w:r>
        <w:rPr>
          <w:rFonts w:ascii="Times New Roman" w:hAnsi="Times New Roman"/>
        </w:rPr>
        <w:t xml:space="preserve">—</w:t>
      </w:r>
      <w:r>
        <w:rPr/>
        <w:t xml:space="preserve">Authority) and 2000 c 62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LIBERAL CONSTRUCTION.</w:t>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Parts I and II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Part I of this act constitutes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690f7d1dda584b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921791534546d4" /><Relationship Type="http://schemas.openxmlformats.org/officeDocument/2006/relationships/footer" Target="/word/footer1.xml" Id="R690f7d1dda584bb9" /></Relationships>
</file>