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9129f434344fd" /></Relationships>
</file>

<file path=word/document.xml><?xml version="1.0" encoding="utf-8"?>
<w:document xmlns:w="http://schemas.openxmlformats.org/wordprocessingml/2006/main">
  <w:body>
    <w:p>
      <w:r>
        <w:t>S-5324.1</w:t>
      </w:r>
    </w:p>
    <w:p>
      <w:pPr>
        <w:jc w:val="center"/>
      </w:pPr>
      <w:r>
        <w:t>_______________________________________________</w:t>
      </w:r>
    </w:p>
    <w:p/>
    <w:p>
      <w:pPr>
        <w:jc w:val="center"/>
      </w:pPr>
      <w:r>
        <w:rPr>
          <w:b/>
        </w:rPr>
        <w:t>SENATE BILL 6438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Van De Wege, Schoesler, Hunt, Warnick, Wagoner, and Becker</w:t>
      </w:r>
    </w:p>
    <w:p/>
    <w:p>
      <w:r>
        <w:rPr>
          <w:t xml:space="preserve">Read first time 01/16/20.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the public records act to all courts and offices within the judicial branch; and amending RCW 42.56.010.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w:t>
      </w:r>
      <w:r>
        <w:rPr>
          <w:u w:val="single"/>
        </w:rPr>
        <w:t xml:space="preserve">court, office within the judicial branch,</w:t>
      </w:r>
      <w:r>
        <w:rPr/>
        <w:t xml:space="preserve"> or other state agency. "Local agency" includes every county, city, town, municipal corporation, quasi-municipal corporation, or special purpose district, or any office, department, division, bureau, board, commission, or agency thereof, </w:t>
      </w:r>
      <w:r>
        <w:rPr>
          <w:u w:val="single"/>
        </w:rPr>
        <w:t xml:space="preserve">court, office within the judicial branch,</w:t>
      </w:r>
      <w:r>
        <w:rPr/>
        <w:t xml:space="preserve">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w:t>
      </w:r>
      <w:r>
        <w:rPr>
          <w:u w:val="single"/>
        </w:rPr>
        <w:t xml:space="preserve">, including court case files and judicial records</w:t>
      </w:r>
      <w:r>
        <w:rPr/>
        <w:t xml:space="preserve">.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
      <w:pPr>
        <w:jc w:val="center"/>
      </w:pPr>
      <w:r>
        <w:rPr>
          <w:b/>
        </w:rPr>
        <w:t>--- END ---</w:t>
      </w:r>
    </w:p>
    <w:sectPr>
      <w:pgNumType w:start="1"/>
      <w:footerReference xmlns:r="http://schemas.openxmlformats.org/officeDocument/2006/relationships" r:id="R671d2066615b4f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45739757574208" /><Relationship Type="http://schemas.openxmlformats.org/officeDocument/2006/relationships/footer" Target="/word/footer1.xml" Id="R671d2066615b4fb4" /></Relationships>
</file>