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3e4c22284c4b0c" /></Relationships>
</file>

<file path=word/document.xml><?xml version="1.0" encoding="utf-8"?>
<w:document xmlns:w="http://schemas.openxmlformats.org/wordprocessingml/2006/main">
  <w:body>
    <w:p>
      <w:r>
        <w:t>Z-0784.2</w:t>
      </w:r>
    </w:p>
    <w:p>
      <w:pPr>
        <w:jc w:val="center"/>
      </w:pPr>
      <w:r>
        <w:t>_______________________________________________</w:t>
      </w:r>
    </w:p>
    <w:p/>
    <w:p>
      <w:pPr>
        <w:jc w:val="center"/>
      </w:pPr>
      <w:r>
        <w:rPr>
          <w:b/>
        </w:rPr>
        <w:t>SENATE BILL 6383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Conway, Schoesler, and Mullet; by request of Select Committee on Pension Policy</w:t>
      </w:r>
    </w:p>
    <w:p/>
    <w:p>
      <w:r>
        <w:rPr>
          <w:t xml:space="preserve">Read first time 01/15/20.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retirement strategy funds in the plan 3 and the deferred compensation programs; and amending RCW 41.34.060, 41.34.140, 41.50.770, and 41.50.780;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participants in the retirement strategy funds of the deferred compensation and plan 3 defined contribution plans would gain broader investment exposure to a diversified asset mix by including the state investment board's commingled pension fund in the asset mix. It is the intent of the legislature to confirm participant access to a broader scope of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34</w:t>
      </w:r>
      <w:r>
        <w:rPr/>
        <w:t xml:space="preserve">.</w:t>
      </w:r>
      <w:r>
        <w:t xml:space="preserve">060</w:t>
      </w:r>
      <w:r>
        <w:rPr/>
        <w:t xml:space="preserve"> and 2011 c 80 s 2 are each amended to read as follows:</w:t>
      </w:r>
    </w:p>
    <w:p>
      <w:pPr>
        <w:spacing w:before="0" w:after="0" w:line="408" w:lineRule="exact"/>
        <w:ind w:left="0" w:right="0" w:firstLine="576"/>
        <w:jc w:val="left"/>
      </w:pPr>
      <w:r>
        <w:rPr/>
        <w:t xml:space="preserve">(1) Members may select investments as provided in subsections (2) and (4) of this section. If a member of the public employees' retirement system entering plan 3 under RCW 41.40.785, a member of the teachers' retirement system entering plan 3 under RCW 41.32.835, or a member of the school employees' retirement system entering plan 3 under RCW 41.35.610 does not select investments, the member's account shall be invested in the default investment option of the retirement strategy fund that is closest to the retirement target date of the member. Retirement strategy fund means one of several diversified asset allocation portfolios managed by investment advisors under contract to the state investment board. The asset mix of the portfolios adjusts over time depending on a target retirement date. </w:t>
      </w:r>
      <w:r>
        <w:rPr>
          <w:u w:val="single"/>
        </w:rPr>
        <w:t xml:space="preserve">The retirement strategy fund asset mix may include investment in state investment board commingled funds as authorized in RCW 43.33A.1</w:t>
      </w:r>
      <w:r>
        <w:rPr>
          <w:u w:val="single"/>
        </w:rPr>
        <w:t xml:space="preserve">70.</w:t>
      </w:r>
    </w:p>
    <w:p>
      <w:pPr>
        <w:spacing w:before="0" w:after="0" w:line="408" w:lineRule="exact"/>
        <w:ind w:left="0" w:right="0" w:firstLine="576"/>
        <w:jc w:val="left"/>
      </w:pPr>
      <w:r>
        <w:rPr/>
        <w:t xml:space="preserve">(2) Members may elect to have their account invested by the state investment board. In order to reduce transaction costs and address liquidity issues, based upon recommendations of the state investment board, the department may require members to provide up to ninety days' notice prior to moving funds from the state investment board portfolio to self-directed investment options provided under subsection (4) of this section.</w:t>
      </w:r>
    </w:p>
    <w:p>
      <w:pPr>
        <w:spacing w:before="0" w:after="0" w:line="408" w:lineRule="exact"/>
        <w:ind w:left="0" w:right="0" w:firstLine="576"/>
        <w:jc w:val="left"/>
      </w:pPr>
      <w:r>
        <w:rPr/>
        <w:t xml:space="preserve">(a) For members of the retirement system as provided for in chapter 41.32 RCW of plan 3, investment shall be in the same portfolio as that of the teachers' retirement system combined plan 2 and 3 fund under RCW 41.50.075(2).</w:t>
      </w:r>
    </w:p>
    <w:p>
      <w:pPr>
        <w:spacing w:before="0" w:after="0" w:line="408" w:lineRule="exact"/>
        <w:ind w:left="0" w:right="0" w:firstLine="576"/>
        <w:jc w:val="left"/>
      </w:pPr>
      <w:r>
        <w:rPr/>
        <w:t xml:space="preserve">(b) For members of the retirement system as provided for in chapter 41.35 RCW of plan 3, investment shall be in the same portfolio as that of the school employees' retirement system combined plan 2 and 3 fund under RCW 41.50.075(4).</w:t>
      </w:r>
    </w:p>
    <w:p>
      <w:pPr>
        <w:spacing w:before="0" w:after="0" w:line="408" w:lineRule="exact"/>
        <w:ind w:left="0" w:right="0" w:firstLine="576"/>
        <w:jc w:val="left"/>
      </w:pPr>
      <w:r>
        <w:rPr/>
        <w:t xml:space="preserve">(c) For members of the retirement system as provided for in chapter 41.40 RCW of plan 3, investment shall be in the same portfolio as that of the public employees' retirement system combined plan 2 and 3 fund under RCW 41.50.075(3).</w:t>
      </w:r>
    </w:p>
    <w:p>
      <w:pPr>
        <w:spacing w:before="0" w:after="0" w:line="408" w:lineRule="exact"/>
        <w:ind w:left="0" w:right="0" w:firstLine="576"/>
        <w:jc w:val="left"/>
      </w:pPr>
      <w:r>
        <w:rPr/>
        <w:t xml:space="preserve">(3) The state investment board shall declare </w:t>
      </w:r>
      <w:r>
        <w:t>((</w:t>
      </w:r>
      <w:r>
        <w:rPr>
          <w:strike/>
        </w:rPr>
        <w:t xml:space="preserve">monthly</w:t>
      </w:r>
      <w:r>
        <w:t>))</w:t>
      </w:r>
      <w:r>
        <w:rPr/>
        <w:t xml:space="preserve"> unit values </w:t>
      </w:r>
      <w:r>
        <w:rPr>
          <w:u w:val="single"/>
        </w:rPr>
        <w:t xml:space="preserve">no less than monthly</w:t>
      </w:r>
      <w:r>
        <w:rPr/>
        <w:t xml:space="preserve"> for the portfolios or funds, or portions thereof, utilized under subsection (2)(a), (b), and (c) of this section. The declared values shall be an approximation of portfolio or fund values, based on internal procedures of the state investment board. Such declared unit values and internal procedures shall be in the sole discretion of the state investment board. The state investment board may delegate any of the powers and duties under this subsection, including discretion, pursuant to RCW 43.33A.030. Member accounts shall be credited by the department with a rate of return based on changes to such unit values.</w:t>
      </w:r>
    </w:p>
    <w:p>
      <w:pPr>
        <w:spacing w:before="0" w:after="0" w:line="408" w:lineRule="exact"/>
        <w:ind w:left="0" w:right="0" w:firstLine="576"/>
        <w:jc w:val="left"/>
      </w:pPr>
      <w:r>
        <w:rPr/>
        <w:t xml:space="preserve">(4) Members may elect to self-direct their investments as set forth in RCW 41.34.130 and 43.33A.190.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34</w:t>
      </w:r>
      <w:r>
        <w:rPr/>
        <w:t xml:space="preserve">.</w:t>
      </w:r>
      <w:r>
        <w:t xml:space="preserve">140</w:t>
      </w:r>
      <w:r>
        <w:rPr/>
        <w:t xml:space="preserve"> and 2011 c 80 s 3 are each amended to read as follows:</w:t>
      </w:r>
    </w:p>
    <w:p>
      <w:pPr>
        <w:spacing w:before="0" w:after="0" w:line="408" w:lineRule="exact"/>
        <w:ind w:left="0" w:right="0" w:firstLine="576"/>
        <w:jc w:val="left"/>
      </w:pPr>
      <w:r>
        <w:rPr/>
        <w:t xml:space="preserve">(1) A state board or commission, agency, or any officer, employee, or member thereof is not liable for any loss or deficiency resulting from member defined contribution investments selected, made, or required pursuant to RCW 41.34.060 (1), (2), or (4).</w:t>
      </w:r>
    </w:p>
    <w:p>
      <w:pPr>
        <w:spacing w:before="0" w:after="0" w:line="408" w:lineRule="exact"/>
        <w:ind w:left="0" w:right="0" w:firstLine="576"/>
        <w:jc w:val="left"/>
      </w:pPr>
      <w:r>
        <w:rPr/>
        <w:t xml:space="preserve">(2) Neither the department, nor director or any employee, nor the state investment board, nor any officer, employee, or member thereof is liable for any loss or deficiency resulting from a member investment in the default option pursuant to RCW 41.34.060(1) or reasonable efforts to implement investment directions pursuant to RCW 41.34.060 (1), (2), or (4).</w:t>
      </w:r>
    </w:p>
    <w:p>
      <w:pPr>
        <w:spacing w:before="0" w:after="0" w:line="408" w:lineRule="exact"/>
        <w:ind w:left="0" w:right="0" w:firstLine="576"/>
        <w:jc w:val="left"/>
      </w:pPr>
      <w:r>
        <w:rPr/>
        <w:t xml:space="preserve">(3) The state investment board, or any officer, employee, or member thereof is not liable with respect to any declared monthly unit valuations or crediting of rates of return, or any other exercise of powers or duties, including discretion, under RCW 41.34.060(3).</w:t>
      </w:r>
    </w:p>
    <w:p>
      <w:pPr>
        <w:spacing w:before="0" w:after="0" w:line="408" w:lineRule="exact"/>
        <w:ind w:left="0" w:right="0" w:firstLine="576"/>
        <w:jc w:val="left"/>
      </w:pPr>
      <w:r>
        <w:rPr/>
        <w:t xml:space="preserve">(4) The department, or any officer or employee thereof, is not liable for crediting rates of return which are consistent with the state investment board's declaration of </w:t>
      </w:r>
      <w:r>
        <w:t>((</w:t>
      </w:r>
      <w:r>
        <w:rPr>
          <w:strike/>
        </w:rPr>
        <w:t xml:space="preserve">monthly</w:t>
      </w:r>
      <w:r>
        <w:t>))</w:t>
      </w:r>
      <w:r>
        <w:rPr/>
        <w:t xml:space="preserve"> unit valuations pursuant to RCW 41.34.060(3).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770</w:t>
      </w:r>
      <w:r>
        <w:rPr/>
        <w:t xml:space="preserve"> and 2016 c 112 s 1 are each amended to read as follows:</w:t>
      </w:r>
    </w:p>
    <w:p>
      <w:pPr>
        <w:spacing w:before="0" w:after="0" w:line="408" w:lineRule="exact"/>
        <w:ind w:left="0" w:right="0" w:firstLine="576"/>
        <w:jc w:val="left"/>
      </w:pPr>
      <w:r>
        <w:rPr/>
        <w:t xml:space="preserve">(1) "Employee" as used in this section and RCW 41.50.780 includes all full-time, part-time, and career seasonal employees of the state, a county, a municipality, or other political subdivision of the state, whether or not covered by civil service; elected and appointed officials of the executive branch of the government, including full-time members of boards, commissions, or committees; justices of the supreme court and judges of the court of appeals and of the superior and district courts; and members of the state legislature or of the legislative authority of any county, city, or town.</w:t>
      </w:r>
    </w:p>
    <w:p>
      <w:pPr>
        <w:spacing w:before="0" w:after="0" w:line="408" w:lineRule="exact"/>
        <w:ind w:left="0" w:right="0" w:firstLine="576"/>
        <w:jc w:val="left"/>
      </w:pPr>
      <w:r>
        <w:rPr/>
        <w:t xml:space="preserve">(2) The state, through the department, and any county, municipality, or other political subdivision of the state acting through its principal supervising official or governing body is authorized to contract with an employee to defer a portion of that employee's income, which deferred portion shall in no event exceed the amount allowable under 26 U.S.C. Sec. 401(a) or 457, and deposit or invest such deferred portion in a credit union, savings and loan association, bank, or mutual savings bank or purchase life insurance, shares of an investment company, individual securities, or fixed and/or variable annuity contracts from any insurance company or any investment company licensed to contract business in this state.</w:t>
      </w:r>
    </w:p>
    <w:p>
      <w:pPr>
        <w:spacing w:before="0" w:after="0" w:line="408" w:lineRule="exact"/>
        <w:ind w:left="0" w:right="0" w:firstLine="576"/>
        <w:jc w:val="left"/>
      </w:pPr>
      <w:r>
        <w:rPr/>
        <w:t xml:space="preserve">(3) Beginning no later than January 1, 2017, all persons newly employed by the state on a full-time basis who are eligible to participate in a deferred compensation plan under 26 U.S.C. Sec. 457 shall be enrolled in the state deferred compensation plan unless the employee affirmatively elects to waive participation in the plan. Persons who participate in the plan without having selected a deferral amount or investment option shall contribute three percent of taxable compensation to their plan account which shall be invested in a default option selected by the state investment board in consultation with the director. This subsection does not apply to higher education undergraduate and graduate student employees and shall be administered consistent with the requirements of the federal internal revenue code.</w:t>
      </w:r>
    </w:p>
    <w:p>
      <w:pPr>
        <w:spacing w:before="0" w:after="0" w:line="408" w:lineRule="exact"/>
        <w:ind w:left="0" w:right="0" w:firstLine="576"/>
        <w:jc w:val="left"/>
      </w:pPr>
      <w:r>
        <w:rPr/>
        <w:t xml:space="preserve">(4) Beginning no later than January 1, 2017, any county, municipality, or other political subdivision offering the state deferred compensation plan authorized under this section, may choose to administer the plan with an opt-out feature for new employees as described in subsection (3) of this section.</w:t>
      </w:r>
    </w:p>
    <w:p>
      <w:pPr>
        <w:spacing w:before="0" w:after="0" w:line="408" w:lineRule="exact"/>
        <w:ind w:left="0" w:right="0" w:firstLine="576"/>
        <w:jc w:val="left"/>
      </w:pPr>
      <w:r>
        <w:rPr/>
        <w:t xml:space="preserve">(5) Employees participating in the state deferred compensation plan under 26 U.S.C. Sec. 457 or money-purchase retirement savings plan under 26 U.S.C. Sec. 401(a) administered by the department shall self-direct the investment of the deferred portion of their income through the selection of investment options as set forth in subsection (6) of this section.</w:t>
      </w:r>
    </w:p>
    <w:p>
      <w:pPr>
        <w:spacing w:before="0" w:after="0" w:line="408" w:lineRule="exact"/>
        <w:ind w:left="0" w:right="0" w:firstLine="576"/>
        <w:jc w:val="left"/>
      </w:pPr>
      <w:r>
        <w:rPr/>
        <w:t xml:space="preserve">(6) The department can provide such plans as it deems are in the interests of state employees. In addition to the types of investments described in this section, the state investment board, with respect to the state deferred compensation plan under 26 U.S.C. Sec. 457 or money-purchase retirement savings plan under 26 U.S.C. Sec. 401(a), shall invest the deferred portion of an employee's income, without limitation as to amount, in accordance with RCW 43.84.150, 43.33A.140, and 41.50.780, and pursuant to investment policy established by the state investment board for the state deferred compensation plan under 26 U.S.C. Sec. 457 or money-purchase retirement savings plan under 26 U.S.C. Sec. 401(a). The state investment board, after consultation with the director regarding any recommendations made pursuant to RCW 41.50.088(2), shall provide a set of options for participants to choose from for investment of the deferred portion of their income. Any income deferred under these plans shall continue to be included as regular compensation, for the purpose of computing the state or local retirement and pension benefits earned by any employee.</w:t>
      </w:r>
    </w:p>
    <w:p>
      <w:pPr>
        <w:spacing w:before="0" w:after="0" w:line="408" w:lineRule="exact"/>
        <w:ind w:left="0" w:right="0" w:firstLine="576"/>
        <w:jc w:val="left"/>
      </w:pPr>
      <w:r>
        <w:rPr/>
        <w:t xml:space="preserve">(7) </w:t>
      </w:r>
      <w:r>
        <w:rPr>
          <w:u w:val="single"/>
        </w:rPr>
        <w:t xml:space="preserve">Any retirement strategy fund asset mix may include investment in a state investment board commingled fund. Retirement strategy fund means one of several diversified asset allocation portfolios managed by investment advisors under contract to the state investment board. The state investment board shall declare unit values for its commingled funds no less than monthly for the funds or portions thereof requiring valuation. The declared values shall be an approximation of portfolio or fund values, and both the values and the frequency of the valuation shall be based on internal procedures of the state investment board. Such declared unit values, the frequency of their valuation, and internal procedures shall be in the sole discretion of the state investment board. The state investment board may delegate any of the powers and duties under this subsection, including discretion, pursuant to RCW 43.33A.030.</w:t>
      </w:r>
    </w:p>
    <w:p>
      <w:pPr>
        <w:spacing w:before="0" w:after="0" w:line="408" w:lineRule="exact"/>
        <w:ind w:left="0" w:right="0" w:firstLine="576"/>
        <w:jc w:val="left"/>
      </w:pPr>
      <w:r>
        <w:rPr>
          <w:u w:val="single"/>
        </w:rPr>
        <w:t xml:space="preserve">(8)</w:t>
      </w:r>
      <w:r>
        <w:rPr/>
        <w:t xml:space="preserve"> Coverage of an employee under optional salary deferral programs under this section shall not render such employee ineligible for simultaneous membership and participation in any pension system for public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780</w:t>
      </w:r>
      <w:r>
        <w:rPr/>
        <w:t xml:space="preserve"> and 2016 c 112 s 2 are each amended to read as follows:</w:t>
      </w:r>
    </w:p>
    <w:p>
      <w:pPr>
        <w:spacing w:before="0" w:after="0" w:line="408" w:lineRule="exact"/>
        <w:ind w:left="0" w:right="0" w:firstLine="576"/>
        <w:jc w:val="left"/>
      </w:pPr>
      <w:r>
        <w:rPr/>
        <w:t xml:space="preserve">(1) The deferred compensation principal account is hereby created in the state treasury.</w:t>
      </w:r>
    </w:p>
    <w:p>
      <w:pPr>
        <w:spacing w:before="0" w:after="0" w:line="408" w:lineRule="exact"/>
        <w:ind w:left="0" w:right="0" w:firstLine="576"/>
        <w:jc w:val="left"/>
      </w:pPr>
      <w:r>
        <w:rPr/>
        <w:t xml:space="preserve">(2) The amount of compensation deferred under 26 U.S.C. Sec. 457 by employees under agreements entered into under the authority contained in RCW 41.50.770 shall be paid into the deferred compensation principal account and shall be sufficient to cover costs of administration and staffing in addition to such other amounts as determined by the department. The deferred compensation principal account shall be used to carry out the purposes of RCW 41.50.770. All eligible state employees shall be given the opportunity to participate in agreements entered into by the department under RCW 41.50.770. State agencies shall cooperate with the department in providing employees with the opportunity to participate.</w:t>
      </w:r>
    </w:p>
    <w:p>
      <w:pPr>
        <w:spacing w:before="0" w:after="0" w:line="408" w:lineRule="exact"/>
        <w:ind w:left="0" w:right="0" w:firstLine="576"/>
        <w:jc w:val="left"/>
      </w:pPr>
      <w:r>
        <w:rPr/>
        <w:t xml:space="preserve">(3) Any county, municipality, or other subdivision of the state may elect to participate in any agreements entered into by the department under RCW 41.50.770, including the making of payments therefrom to the employees participating in a deferred compensation plan upon their separation from state or other qualifying service. Accordingly, the deferred compensation principal account shall be considered to be a public pension or retirement fund within the meaning of Article XXIX, section 1 of the state Constitution, for the purpose of determining eligible investments and deposits of the moneys therein.</w:t>
      </w:r>
    </w:p>
    <w:p>
      <w:pPr>
        <w:spacing w:before="0" w:after="0" w:line="408" w:lineRule="exact"/>
        <w:ind w:left="0" w:right="0" w:firstLine="576"/>
        <w:jc w:val="left"/>
      </w:pPr>
      <w:r>
        <w:rPr/>
        <w:t xml:space="preserve">(4) All moneys in the state deferred compensation principal account and the state deferred compensation administrative account, all property and rights purchased therewith, and all income attributable thereto, shall be held in trust by the state investment board, as set forth under RCW 43.33A.030, for the exclusive benefit of the state deferred compensation plan's participants and their beneficiaries. Neither the participant, nor the participant's beneficiary or beneficiaries, nor any other designee, has any right to commute, sell, assign, transfer, or otherwise convey the right to receive any payments under the plan. These payments and right thereto are nonassignable and nontransferable. Unpaid accumulated deferrals are not subject to attachment, garnishment, or execution and are not transferable by operation of law in event of bankruptcy or insolvency, except to the extent otherwise required by law.</w:t>
      </w:r>
    </w:p>
    <w:p>
      <w:pPr>
        <w:spacing w:before="0" w:after="0" w:line="408" w:lineRule="exact"/>
        <w:ind w:left="0" w:right="0" w:firstLine="576"/>
        <w:jc w:val="left"/>
      </w:pPr>
      <w:r>
        <w:rPr/>
        <w:t xml:space="preserve">(5) The state investment board has the full power to invest moneys in the state deferred compensation principal account and the state deferred compensation administrative account in accordance with RCW 43.84.150, 43.33A.140, </w:t>
      </w:r>
      <w:r>
        <w:rPr>
          <w:u w:val="single"/>
        </w:rPr>
        <w:t xml:space="preserve">43.33A.170,</w:t>
      </w:r>
      <w:r>
        <w:rPr/>
        <w:t xml:space="preserve"> and 41.50.770, and cumulative investment directions received pursuant to RCW 41.50.770. All investment and operating costs of the state investment board associated with the investment of the deferred compensation plan assets shall be paid pursuant to RCW 43.33A.160 and 43.84.160. With the exception of these expenses, one hundred percent of all earnings from these investments shall accrue directly to the deferred compensation principal account.</w:t>
      </w:r>
    </w:p>
    <w:p>
      <w:pPr>
        <w:spacing w:before="0" w:after="0" w:line="408" w:lineRule="exact"/>
        <w:ind w:left="0" w:right="0" w:firstLine="576"/>
        <w:jc w:val="left"/>
      </w:pPr>
      <w:r>
        <w:rPr/>
        <w:t xml:space="preserve">(6)(a) No state board or commission, agency, or any officer, employee, or member thereof is liable for any loss or deficiency resulting from participant investments selected pursuant to RCW 41.50.770(5).</w:t>
      </w:r>
    </w:p>
    <w:p>
      <w:pPr>
        <w:spacing w:before="0" w:after="0" w:line="408" w:lineRule="exact"/>
        <w:ind w:left="0" w:right="0" w:firstLine="576"/>
        <w:jc w:val="left"/>
      </w:pPr>
      <w:r>
        <w:rPr/>
        <w:t xml:space="preserve">(b) Neither the department, nor the director or any employee, nor the state investment board, nor any officer, employee, or member thereof is liable for any loss or deficiency resulting from reasonable efforts to implement investment directions pursuant to RCW 41.50.770(5).</w:t>
      </w:r>
    </w:p>
    <w:p>
      <w:pPr>
        <w:spacing w:before="0" w:after="0" w:line="408" w:lineRule="exact"/>
        <w:ind w:left="0" w:right="0" w:firstLine="576"/>
        <w:jc w:val="left"/>
      </w:pPr>
      <w:r>
        <w:rPr>
          <w:u w:val="single"/>
        </w:rPr>
        <w:t xml:space="preserve">(c) The state investment board, or any officer, employee, or member thereof is not liable with respect to any declared unit valuations or crediting of rates of return, or any other exercise of powers or duties.</w:t>
      </w:r>
    </w:p>
    <w:p>
      <w:pPr>
        <w:spacing w:before="0" w:after="0" w:line="408" w:lineRule="exact"/>
        <w:ind w:left="0" w:right="0" w:firstLine="576"/>
        <w:jc w:val="left"/>
      </w:pPr>
      <w:r>
        <w:rPr>
          <w:u w:val="single"/>
        </w:rPr>
        <w:t xml:space="preserve">(d) The department, or any officer or employee thereof, is not liable for crediting rates of return which are consistent with the state investment board's declaration of unit valuations.</w:t>
      </w:r>
    </w:p>
    <w:p>
      <w:pPr>
        <w:spacing w:before="0" w:after="0" w:line="408" w:lineRule="exact"/>
        <w:ind w:left="0" w:right="0" w:firstLine="576"/>
        <w:jc w:val="left"/>
      </w:pPr>
      <w:r>
        <w:rPr/>
        <w:t xml:space="preserve">(7) The deferred compensation administrative account is hereby created in the state treasury. All expenses of the department pertaining to the deferred compensation plan including staffing and administrative expenses shall be paid out of the deferred compensation administrative account. Any excess balances credited to this account over administrative expenses disbursed from this account shall be transferred to the deferred compensation principal account at such time and in such amounts as may be determined by the department with the approval of the office of financial management. Any deficiency in the deferred compensation administrative account caused by an excess of administrative expenses disbursed from this account shall be transferred to this account from the deferred compensation principal account.</w:t>
      </w:r>
    </w:p>
    <w:p>
      <w:pPr>
        <w:spacing w:before="0" w:after="0" w:line="408" w:lineRule="exact"/>
        <w:ind w:left="0" w:right="0" w:firstLine="576"/>
        <w:jc w:val="left"/>
      </w:pPr>
      <w:r>
        <w:rPr/>
        <w:t xml:space="preserve">(8)(a)(i) The department shall keep or cause to be kept full and adequate accounts and records of the assets of each individual participant, obligations, transactions, and affairs of any deferred compensation plans created under RCW 41.50.770 and this section. The department shall account for and report on the investment of state deferred compensation plan assets or may enter into an agreement with the state investment board for such accounting and reporting.</w:t>
      </w:r>
    </w:p>
    <w:p>
      <w:pPr>
        <w:spacing w:before="0" w:after="0" w:line="408" w:lineRule="exact"/>
        <w:ind w:left="0" w:right="0" w:firstLine="576"/>
        <w:jc w:val="left"/>
      </w:pPr>
      <w:r>
        <w:rPr/>
        <w:t xml:space="preserve">(ii) The department's duties related to individual participant accounts include conducting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(iii) The department has sole responsibility for contracting with any recordkeepers for individual participant accounts and shall manage the performance of recordkeepers under those contracts.</w:t>
      </w:r>
    </w:p>
    <w:p>
      <w:pPr>
        <w:spacing w:before="0" w:after="0" w:line="408" w:lineRule="exact"/>
        <w:ind w:left="0" w:right="0" w:firstLine="576"/>
        <w:jc w:val="left"/>
      </w:pPr>
      <w:r>
        <w:rPr/>
        <w:t xml:space="preserve">(b)(i) The department's duties under (a)(ii) of this subsection do not limit the authority of the state investment board to conduct its responsibilities for asset management and balancing of the deferred compensation funds.</w:t>
      </w:r>
    </w:p>
    <w:p>
      <w:pPr>
        <w:spacing w:before="0" w:after="0" w:line="408" w:lineRule="exact"/>
        <w:ind w:left="0" w:right="0" w:firstLine="576"/>
        <w:jc w:val="left"/>
      </w:pPr>
      <w:r>
        <w:rPr/>
        <w:t xml:space="preserve">(ii) The state investment board has sole responsibility for contracting with outside investment firms to provide investment management for the deferred compensation funds and shall manage the performance of investment managers under those contracts.</w:t>
      </w:r>
    </w:p>
    <w:p>
      <w:pPr>
        <w:spacing w:before="0" w:after="0" w:line="408" w:lineRule="exact"/>
        <w:ind w:left="0" w:right="0" w:firstLine="576"/>
        <w:jc w:val="left"/>
      </w:pPr>
      <w:r>
        <w:rPr/>
        <w:t xml:space="preserve">(c) The state treasurer shall designate and define the terms of engagement for the custodial banks.</w:t>
      </w:r>
    </w:p>
    <w:p>
      <w:pPr>
        <w:spacing w:before="0" w:after="0" w:line="408" w:lineRule="exact"/>
        <w:ind w:left="0" w:right="0" w:firstLine="576"/>
        <w:jc w:val="left"/>
      </w:pPr>
      <w:r>
        <w:rPr/>
        <w:t xml:space="preserve">(9) The department may adopt rules necessary to carry out its responsibilities under RCW 41.50.770 and this section.</w:t>
      </w:r>
    </w:p>
    <w:p/>
    <w:p>
      <w:pPr>
        <w:jc w:val="center"/>
      </w:pPr>
      <w:r>
        <w:rPr>
          <w:b/>
        </w:rPr>
        <w:t>--- END ---</w:t>
      </w:r>
    </w:p>
    <w:sectPr>
      <w:pgNumType w:start="1"/>
      <w:footerReference xmlns:r="http://schemas.openxmlformats.org/officeDocument/2006/relationships" r:id="R8980790397a242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539a23580c4321" /><Relationship Type="http://schemas.openxmlformats.org/officeDocument/2006/relationships/footer" Target="/word/footer1.xml" Id="R8980790397a2425b" /></Relationships>
</file>