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4191de1fb84616" /></Relationships>
</file>

<file path=word/document.xml><?xml version="1.0" encoding="utf-8"?>
<w:document xmlns:w="http://schemas.openxmlformats.org/wordprocessingml/2006/main">
  <w:body>
    <w:p>
      <w:r>
        <w:t>S-6224.1</w:t>
      </w:r>
    </w:p>
    <w:p>
      <w:pPr>
        <w:jc w:val="center"/>
      </w:pPr>
      <w:r>
        <w:t>_______________________________________________</w:t>
      </w:r>
    </w:p>
    <w:p/>
    <w:p>
      <w:pPr>
        <w:jc w:val="center"/>
      </w:pPr>
      <w:r>
        <w:rPr>
          <w:b/>
        </w:rPr>
        <w:t>SECOND SUBSTITUTE SENATE BILL 6361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Kuderer, Hunt, and Wilson, C.; by request of Public Disclosure Commission)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election campaign activities and reporting statements of financial affairs; amending RCW 42.17A.005, 42.17A.105, 42.17A.700, and 42.17A.710; and adding a new section to chapter 42.17A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2019 c 428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w:t>
      </w:r>
      <w:r>
        <w:t>((</w:t>
      </w:r>
      <w:r>
        <w:rPr>
          <w:strike/>
        </w:rPr>
        <w:t xml:space="preserve">"measure" as defined by RCW 29A.04.091, or any initiative, recall, or referendum</w:t>
      </w:r>
      <w:r>
        <w:t>))</w:t>
      </w:r>
      <w:r>
        <w:rPr/>
        <w:t xml:space="preserve"> proposition proposed to be submitted to the voters </w:t>
      </w:r>
      <w:r>
        <w:t>((</w:t>
      </w:r>
      <w:r>
        <w:rPr>
          <w:strike/>
        </w:rPr>
        <w:t xml:space="preserve">of the state or any municipal corporation, political subdivision, or other voting constituency from and after</w:t>
      </w:r>
      <w:r>
        <w:t>))</w:t>
      </w:r>
      <w:r>
        <w:rPr>
          <w:u w:val="single"/>
        </w:rPr>
        <w:t xml:space="preserve">. For purposes of this chapter, a proposition is considered proposed at</w:t>
      </w:r>
      <w:r>
        <w:rPr/>
        <w:t xml:space="preserve"> the time when </w:t>
      </w:r>
      <w:r>
        <w:t>((</w:t>
      </w:r>
      <w:r>
        <w:rPr>
          <w:strike/>
        </w:rPr>
        <w:t xml:space="preserve">the proposition has been</w:t>
      </w:r>
      <w:r>
        <w:t>))</w:t>
      </w:r>
      <w:r>
        <w:rPr/>
        <w:t xml:space="preserve"> </w:t>
      </w:r>
      <w:r>
        <w:rPr>
          <w:u w:val="single"/>
        </w:rPr>
        <w:t xml:space="preserve">it is</w:t>
      </w:r>
      <w:r>
        <w:rPr/>
        <w:t xml:space="preserve"> initially filed with the appropriate election </w:t>
      </w:r>
      <w:r>
        <w:t>((</w:t>
      </w:r>
      <w:r>
        <w:rPr>
          <w:strike/>
        </w:rPr>
        <w:t xml:space="preserve">officer of that constituency before its circulation for signatures</w:t>
      </w:r>
      <w:r>
        <w:t>))</w:t>
      </w:r>
      <w:r>
        <w:rPr/>
        <w:t xml:space="preserve"> </w:t>
      </w:r>
      <w:r>
        <w:rPr>
          <w:u w:val="single"/>
        </w:rPr>
        <w:t xml:space="preserve">official, or is initially circulated for signatures, whichever occurs first. Reporting requirements apply to expenditures made from the point at which a proposition is considered proposed</w:t>
      </w:r>
      <w:r>
        <w:rPr/>
        <w:t xml:space="preserve">.</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"Books of account" means:</w:t>
      </w:r>
    </w:p>
    <w:p>
      <w:pPr>
        <w:spacing w:before="0" w:after="0" w:line="408" w:lineRule="exact"/>
        <w:ind w:left="0" w:right="0" w:firstLine="576"/>
        <w:jc w:val="left"/>
      </w:pPr>
      <w:r>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t xml:space="preserve">(8) "Candidate" means any individual who seeks nomination for election or election to public office. An individual seeks nomination or election when the individual first:</w:t>
      </w:r>
    </w:p>
    <w:p>
      <w:pPr>
        <w:spacing w:before="0" w:after="0" w:line="408" w:lineRule="exact"/>
        <w:ind w:left="0" w:right="0" w:firstLine="576"/>
        <w:jc w:val="left"/>
      </w:pPr>
      <w:r>
        <w:rPr/>
        <w:t xml:space="preserve">(a) Receives contributions or makes expenditures or reserves space or facilities with intent to promote the individual's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the individual's candidacy; or</w:t>
      </w:r>
    </w:p>
    <w:p>
      <w:pPr>
        <w:spacing w:before="0" w:after="0" w:line="408" w:lineRule="exact"/>
        <w:ind w:left="0" w:right="0" w:firstLine="576"/>
        <w:jc w:val="left"/>
      </w:pPr>
      <w:r>
        <w:rPr/>
        <w:t xml:space="preserve">(d) Gives consent to another person to take on behalf of the individual any of the actions in (a) or (c) of this subsection.</w:t>
      </w:r>
    </w:p>
    <w:p>
      <w:pPr>
        <w:spacing w:before="0" w:after="0" w:line="408" w:lineRule="exact"/>
        <w:ind w:left="0" w:right="0" w:firstLine="576"/>
        <w:jc w:val="left"/>
      </w:pPr>
      <w:r>
        <w:rPr/>
        <w:t xml:space="preserve">(9)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(10) "Commercial advertiser" means any person that sells the service of communicating messages or producing material for broadcast or distribution to the general public or segments of the general public whether through brochures, fliers, newspapers, magazines, television, radio, billboards, direct mail advertising, printing, paid internet or digital communications, or any other means of mass communications used for the purpose of appealing, directly or indirectly, for votes or for financial or other support in any election campaign.</w:t>
      </w:r>
    </w:p>
    <w:p>
      <w:pPr>
        <w:spacing w:before="0" w:after="0" w:line="408" w:lineRule="exact"/>
        <w:ind w:left="0" w:right="0" w:firstLine="576"/>
        <w:jc w:val="left"/>
      </w:pPr>
      <w:r>
        <w:rPr/>
        <w:t xml:space="preserve">(11) "Commission" means the agency established under RCW 42.17A.100.</w:t>
      </w:r>
    </w:p>
    <w:p>
      <w:pPr>
        <w:spacing w:before="0" w:after="0" w:line="408" w:lineRule="exact"/>
        <w:ind w:left="0" w:right="0" w:firstLine="576"/>
        <w:jc w:val="left"/>
      </w:pPr>
      <w:r>
        <w:rPr/>
        <w:t xml:space="preserve">(12) "Committee" unless the context indicates otherwise, includes a political committee such as a candidate, ballot proposition, recall, political, or continuing political committee.</w:t>
      </w:r>
    </w:p>
    <w:p>
      <w:pPr>
        <w:spacing w:before="0" w:after="0" w:line="408" w:lineRule="exact"/>
        <w:ind w:left="0" w:right="0" w:firstLine="576"/>
        <w:jc w:val="left"/>
      </w:pPr>
      <w:r>
        <w:rPr/>
        <w:t xml:space="preserve">(13)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(14) "Continuing political committee" means a political committee that is an organization of continuing existence not limited to participation in any particular election campaign or election cycle.</w:t>
      </w:r>
    </w:p>
    <w:p>
      <w:pPr>
        <w:spacing w:before="0" w:after="0" w:line="408" w:lineRule="exact"/>
        <w:ind w:left="0" w:right="0" w:firstLine="576"/>
        <w:jc w:val="left"/>
      </w:pPr>
      <w:r>
        <w:rPr/>
        <w:t xml:space="preserve">(15)(a)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digital,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Accrued interest on money deposited in a political or incidental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or incidental committee that is returned to the contributor within ten business days of the date on which it is received by the candidate or political or incidental committee;</w:t>
      </w:r>
    </w:p>
    <w:p>
      <w:pPr>
        <w:spacing w:before="0" w:after="0" w:line="408" w:lineRule="exact"/>
        <w:ind w:left="0" w:right="0" w:firstLine="576"/>
        <w:jc w:val="left"/>
      </w:pPr>
      <w:r>
        <w:rPr/>
        <w:t xml:space="preserve">(iv) A news item, feature, commentary, or editorial in a regularly scheduled news medium that is of interest to the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or incidental committees either as volunteer services defined in (b)(vi)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or incidental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(15)(b)(ix) is not considered an agent of the candidate or committee as long as the person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(16) "Depository" means a bank, mutual savings bank, savings and loan association, or credit union doing business in this state.</w:t>
      </w:r>
    </w:p>
    <w:p>
      <w:pPr>
        <w:spacing w:before="0" w:after="0" w:line="408" w:lineRule="exact"/>
        <w:ind w:left="0" w:right="0" w:firstLine="576"/>
        <w:jc w:val="left"/>
      </w:pPr>
      <w:r>
        <w:rPr/>
        <w:t xml:space="preserve">(17)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(18)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(19)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(20)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(21)(a)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electronically or by other means,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or cost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the candidate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interest to the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or incidental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(22)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0" w:after="0" w:line="408" w:lineRule="exact"/>
        <w:ind w:left="0" w:right="0" w:firstLine="576"/>
        <w:jc w:val="left"/>
      </w:pPr>
      <w:r>
        <w:rPr/>
        <w:t xml:space="preserve">(23) "Final report" means the report described as a final report in RCW 42.17A.235 (11)(a).</w:t>
      </w:r>
    </w:p>
    <w:p>
      <w:pPr>
        <w:spacing w:before="0" w:after="0" w:line="408" w:lineRule="exact"/>
        <w:ind w:left="0" w:right="0" w:firstLine="576"/>
        <w:jc w:val="left"/>
      </w:pPr>
      <w:r>
        <w:rPr/>
        <w:t xml:space="preserve">(24)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(25) "Gift" has the definition in RCW 42.52.010.</w:t>
      </w:r>
    </w:p>
    <w:p>
      <w:pPr>
        <w:spacing w:before="0" w:after="0" w:line="408" w:lineRule="exact"/>
        <w:ind w:left="0" w:right="0" w:firstLine="576"/>
        <w:jc w:val="left"/>
      </w:pPr>
      <w:r>
        <w:rPr/>
        <w:t xml:space="preserve">(26)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(27) "Incidental committee" means any nonprofit organization not otherwise defined as a political committee but that may incidentally make a contribution or an expenditure in excess of the reporting thresholds in RCW 42.17A.235,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rPr/>
        <w:t xml:space="preserve">(28) "Incumbent" means a person who is in present possession of an elected office.</w:t>
      </w:r>
    </w:p>
    <w:p>
      <w:pPr>
        <w:spacing w:before="0" w:after="0" w:line="408" w:lineRule="exact"/>
        <w:ind w:left="0" w:right="0" w:firstLine="576"/>
        <w:jc w:val="left"/>
      </w:pPr>
      <w:r>
        <w:rPr/>
        <w:t xml:space="preserve">(29)(a) "Independent expenditure" means an expenditure that has each of the following elements:</w:t>
      </w:r>
    </w:p>
    <w:p>
      <w:pPr>
        <w:spacing w:before="0" w:after="0" w:line="408" w:lineRule="exact"/>
        <w:ind w:left="0" w:right="0" w:firstLine="576"/>
        <w:jc w:val="left"/>
      </w:pPr>
      <w:r>
        <w:rPr/>
        <w:t xml:space="preserve">(i) It is made in support of or in opposition to a candidate for office by a person who is not:</w:t>
      </w:r>
    </w:p>
    <w:p>
      <w:pPr>
        <w:spacing w:before="0" w:after="0" w:line="408" w:lineRule="exact"/>
        <w:ind w:left="0" w:right="0" w:firstLine="576"/>
        <w:jc w:val="left"/>
      </w:pPr>
      <w:r>
        <w:rPr/>
        <w:t xml:space="preserve">(A) A candidate for that office;</w:t>
      </w:r>
    </w:p>
    <w:p>
      <w:pPr>
        <w:spacing w:before="0" w:after="0" w:line="408" w:lineRule="exact"/>
        <w:ind w:left="0" w:right="0" w:firstLine="576"/>
        <w:jc w:val="left"/>
      </w:pPr>
      <w:r>
        <w:rPr/>
        <w:t xml:space="preserve">(B) An authorized committee of that candidate for that office; and</w:t>
      </w:r>
    </w:p>
    <w:p>
      <w:pPr>
        <w:spacing w:before="0" w:after="0" w:line="408" w:lineRule="exact"/>
        <w:ind w:left="0" w:right="0" w:firstLine="576"/>
        <w:jc w:val="left"/>
      </w:pPr>
      <w:r>
        <w:rPr/>
        <w:t xml:space="preserve">(C)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(iii)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(iv) The expenditure, alone or in conjunction with another expenditure or other expenditures of the same person in support of or opposition to that candidate, has a value of one thousand dollars or more. A series of expenditures, each of which is under one thousand dollars, constitutes one independent expenditure if their cumulative value is one thousand dollars or more.</w:t>
      </w:r>
    </w:p>
    <w:p>
      <w:pPr>
        <w:spacing w:before="0" w:after="0" w:line="408" w:lineRule="exact"/>
        <w:ind w:left="0" w:right="0" w:firstLine="576"/>
        <w:jc w:val="left"/>
      </w:pPr>
      <w:r>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rPr/>
        <w:t xml:space="preserve">(30)(a)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rPr/>
        <w:t xml:space="preserve">(31)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rPr/>
        <w:t xml:space="preserve">(32) "Legislative office" means the office of a member of the state house of representatives or the office of a member of the state senate.</w:t>
      </w:r>
    </w:p>
    <w:p>
      <w:pPr>
        <w:spacing w:before="0" w:after="0" w:line="408" w:lineRule="exact"/>
        <w:ind w:left="0" w:right="0" w:firstLine="576"/>
        <w:jc w:val="left"/>
      </w:pPr>
      <w:r>
        <w:rPr/>
        <w:t xml:space="preserve">(33)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rPr/>
        <w:t xml:space="preserve">(34) "Lobbyist" includes any person who lobbies either on the person's own or another's behalf.</w:t>
      </w:r>
    </w:p>
    <w:p>
      <w:pPr>
        <w:spacing w:before="0" w:after="0" w:line="408" w:lineRule="exact"/>
        <w:ind w:left="0" w:right="0" w:firstLine="576"/>
        <w:jc w:val="left"/>
      </w:pPr>
      <w:r>
        <w:rPr/>
        <w:t xml:space="preserve">(35) "Lobbyist's employer" means the person or persons by whom a lobbyist is employed and all persons by whom the lobbyist is compensated for acting as a lobbyist.</w:t>
      </w:r>
    </w:p>
    <w:p>
      <w:pPr>
        <w:spacing w:before="0" w:after="0" w:line="408" w:lineRule="exact"/>
        <w:ind w:left="0" w:right="0" w:firstLine="576"/>
        <w:jc w:val="left"/>
      </w:pPr>
      <w:r>
        <w:rPr/>
        <w:t xml:space="preserve">(36)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rPr/>
        <w:t xml:space="preserve">(37)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rPr/>
        <w:t xml:space="preserve">(38)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rPr/>
        <w:t xml:space="preserve">(39) "Political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rPr/>
        <w:t xml:space="preserve">(40) "Political committee" means any person (except a candidate or an individual dealing with the candidate's or individual's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rPr/>
        <w:t xml:space="preserve">(41)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rPr/>
        <w:t xml:space="preserve">(42)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rPr/>
        <w:t xml:space="preserve">(43) "Public record" has the definition in RCW 42.56.010.</w:t>
      </w:r>
    </w:p>
    <w:p>
      <w:pPr>
        <w:spacing w:before="0" w:after="0" w:line="408" w:lineRule="exact"/>
        <w:ind w:left="0" w:right="0" w:firstLine="576"/>
        <w:jc w:val="left"/>
      </w:pPr>
      <w:r>
        <w:rPr/>
        <w:t xml:space="preserve">(44)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rPr/>
        <w:t xml:space="preserve">(45) "Remediable violation" means any violation of this chapter that:</w:t>
      </w:r>
    </w:p>
    <w:p>
      <w:pPr>
        <w:spacing w:before="0" w:after="0" w:line="408" w:lineRule="exact"/>
        <w:ind w:left="0" w:right="0" w:firstLine="576"/>
        <w:jc w:val="left"/>
      </w:pPr>
      <w:r>
        <w:rPr/>
        <w:t xml:space="preserve">(a) Involved expenditures or contributions totaling no more than the contribution limits set out under RCW 42.17A.405(2) per election, or one thousand dollars if there is no statutory limit;</w:t>
      </w:r>
    </w:p>
    <w:p>
      <w:pPr>
        <w:spacing w:before="0" w:after="0" w:line="408" w:lineRule="exact"/>
        <w:ind w:left="0" w:right="0" w:firstLine="576"/>
        <w:jc w:val="left"/>
      </w:pPr>
      <w:r>
        <w:rPr/>
        <w:t xml:space="preserve">(b) Occurred:</w:t>
      </w:r>
    </w:p>
    <w:p>
      <w:pPr>
        <w:spacing w:before="0" w:after="0" w:line="408" w:lineRule="exact"/>
        <w:ind w:left="0" w:right="0" w:firstLine="576"/>
        <w:jc w:val="left"/>
      </w:pPr>
      <w:r>
        <w:rPr/>
        <w:t xml:space="preserve">(i) More than thirty days before an election, where the commission entered into an agreement to resolve the matter; or</w:t>
      </w:r>
    </w:p>
    <w:p>
      <w:pPr>
        <w:spacing w:before="0" w:after="0" w:line="408" w:lineRule="exact"/>
        <w:ind w:left="0" w:right="0" w:firstLine="576"/>
        <w:jc w:val="left"/>
      </w:pPr>
      <w:r>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t xml:space="preserve">(c) Does not materially harm the public interest, beyond the harm to the policy of this chapter inherent in any violation; and</w:t>
      </w:r>
    </w:p>
    <w:p>
      <w:pPr>
        <w:spacing w:before="0" w:after="0" w:line="408" w:lineRule="exact"/>
        <w:ind w:left="0" w:right="0" w:firstLine="576"/>
        <w:jc w:val="left"/>
      </w:pPr>
      <w:r>
        <w:rPr/>
        <w:t xml:space="preserve">(d) Involved:</w:t>
      </w:r>
    </w:p>
    <w:p>
      <w:pPr>
        <w:spacing w:before="0" w:after="0" w:line="408" w:lineRule="exact"/>
        <w:ind w:left="0" w:right="0" w:firstLine="576"/>
        <w:jc w:val="left"/>
      </w:pPr>
      <w:r>
        <w:rPr/>
        <w:t xml:space="preserve">(i) A person who:</w:t>
      </w:r>
    </w:p>
    <w:p>
      <w:pPr>
        <w:spacing w:before="0" w:after="0" w:line="408" w:lineRule="exact"/>
        <w:ind w:left="0" w:right="0" w:firstLine="576"/>
        <w:jc w:val="left"/>
      </w:pPr>
      <w:r>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t xml:space="preserve">(B) Substantially met the filing deadline for all other required reports within the immediately preceding twelve-month period; or</w:t>
      </w:r>
    </w:p>
    <w:p>
      <w:pPr>
        <w:spacing w:before="0" w:after="0" w:line="408" w:lineRule="exact"/>
        <w:ind w:left="0" w:right="0" w:firstLine="576"/>
        <w:jc w:val="left"/>
      </w:pPr>
      <w:r>
        <w:rPr/>
        <w:t xml:space="preserve">(ii) A candidate who:</w:t>
      </w:r>
    </w:p>
    <w:p>
      <w:pPr>
        <w:spacing w:before="0" w:after="0" w:line="408" w:lineRule="exact"/>
        <w:ind w:left="0" w:right="0" w:firstLine="576"/>
        <w:jc w:val="left"/>
      </w:pPr>
      <w:r>
        <w:rPr/>
        <w:t xml:space="preserve">(A) Lost the election in question; and</w:t>
      </w:r>
    </w:p>
    <w:p>
      <w:pPr>
        <w:spacing w:before="0" w:after="0" w:line="408" w:lineRule="exact"/>
        <w:ind w:left="0" w:right="0" w:firstLine="576"/>
        <w:jc w:val="left"/>
      </w:pPr>
      <w:r>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rPr/>
        <w:t xml:space="preserve">(46)(a)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rPr/>
        <w:t xml:space="preserve">(47) "Sponsored committee" means a committee, other than an authorized committee, that has one or more sponsors.</w:t>
      </w:r>
    </w:p>
    <w:p>
      <w:pPr>
        <w:spacing w:before="0" w:after="0" w:line="408" w:lineRule="exact"/>
        <w:ind w:left="0" w:right="0" w:firstLine="576"/>
        <w:jc w:val="left"/>
      </w:pPr>
      <w:r>
        <w:rPr/>
        <w:t xml:space="preserve">(48)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rPr/>
        <w:t xml:space="preserve">(49) "State official" means a person who holds a state office.</w:t>
      </w:r>
    </w:p>
    <w:p>
      <w:pPr>
        <w:spacing w:before="0" w:after="0" w:line="408" w:lineRule="exact"/>
        <w:ind w:left="0" w:right="0" w:firstLine="576"/>
        <w:jc w:val="left"/>
      </w:pPr>
      <w:r>
        <w:rPr/>
        <w:t xml:space="preserve">(50)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or expenses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or expenses when it makes its final report under RCW 42.17A.255.</w:t>
      </w:r>
    </w:p>
    <w:p>
      <w:pPr>
        <w:spacing w:before="0" w:after="0" w:line="408" w:lineRule="exact"/>
        <w:ind w:left="0" w:right="0" w:firstLine="576"/>
        <w:jc w:val="left"/>
      </w:pPr>
      <w:r>
        <w:rPr/>
        <w:t xml:space="preserve">(51) "Technical correction" means the correction of a minor or ministerial error in a required report that does not materially harm the public interest and needs to be corrected for the report to be in full compliance with the requirements of this chapter.</w:t>
      </w:r>
    </w:p>
    <w:p>
      <w:pPr>
        <w:spacing w:before="0" w:after="0" w:line="408" w:lineRule="exact"/>
        <w:ind w:left="0" w:right="0" w:firstLine="576"/>
        <w:jc w:val="left"/>
      </w:pPr>
      <w:r>
        <w:rPr/>
        <w:t xml:space="preserve">(52) "Treasurer" and "deputy treasurer" mean the individuals appointed by a candidate or political or incidental committee, pursuant to RCW 42.17A.210, to perform the duties specified in that section.</w:t>
      </w:r>
    </w:p>
    <w:p>
      <w:pPr>
        <w:spacing w:before="0" w:after="0" w:line="408" w:lineRule="exact"/>
        <w:ind w:left="0" w:right="0" w:firstLine="576"/>
        <w:jc w:val="left"/>
      </w:pPr>
      <w:r>
        <w:rPr/>
        <w:t xml:space="preserve">(53) "Violation" means a violation of this chapter that is not a remediable violation, minor violation, or an error classified by the commission as appropriate to address by a technical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105</w:t>
      </w:r>
      <w:r>
        <w:rPr/>
        <w:t xml:space="preserve"> and 2010 c 204 s 302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Develop and provide forms for the reports and statements required to be made under this chapter;</w:t>
      </w:r>
    </w:p>
    <w:p>
      <w:pPr>
        <w:spacing w:before="0" w:after="0" w:line="408" w:lineRule="exact"/>
        <w:ind w:left="0" w:right="0" w:firstLine="576"/>
        <w:jc w:val="left"/>
      </w:pPr>
      <w:r>
        <w:rPr/>
        <w:t xml:space="preserve">(2) </w:t>
      </w:r>
      <w:r>
        <w:t>((</w:t>
      </w:r>
      <w:r>
        <w:rPr>
          <w:strike/>
        </w:rPr>
        <w:t xml:space="preserve">Prepare and publish a manual setting forth</w:t>
      </w:r>
      <w:r>
        <w:t>))</w:t>
      </w:r>
      <w:r>
        <w:rPr/>
        <w:t xml:space="preserve"> </w:t>
      </w:r>
      <w:r>
        <w:rPr>
          <w:u w:val="single"/>
        </w:rPr>
        <w:t xml:space="preserve">Provide</w:t>
      </w:r>
      <w:r>
        <w:rPr/>
        <w:t xml:space="preserve"> recommended uniform methods of </w:t>
      </w:r>
      <w:r>
        <w:t>((</w:t>
      </w:r>
      <w:r>
        <w:rPr>
          <w:strike/>
        </w:rPr>
        <w:t xml:space="preserve">bookkeeping</w:t>
      </w:r>
      <w:r>
        <w:t>))</w:t>
      </w:r>
      <w:r>
        <w:rPr/>
        <w:t xml:space="preserve"> </w:t>
      </w:r>
      <w:r>
        <w:rPr>
          <w:u w:val="single"/>
        </w:rPr>
        <w:t xml:space="preserve">recordkeeping</w:t>
      </w:r>
      <w:r>
        <w:rPr/>
        <w:t xml:space="preserve"> and reporting for use by persons required to make reports and statements under this chapter;</w:t>
      </w:r>
    </w:p>
    <w:p>
      <w:pPr>
        <w:spacing w:before="0" w:after="0" w:line="408" w:lineRule="exact"/>
        <w:ind w:left="0" w:right="0" w:firstLine="576"/>
        <w:jc w:val="left"/>
      </w:pPr>
      <w:r>
        <w:rPr/>
        <w:t xml:space="preserve">(3) Compile and maintain a current list of all filed reports and statements;</w:t>
      </w:r>
    </w:p>
    <w:p>
      <w:pPr>
        <w:spacing w:before="0" w:after="0" w:line="408" w:lineRule="exact"/>
        <w:ind w:left="0" w:right="0" w:firstLine="576"/>
        <w:jc w:val="left"/>
      </w:pPr>
      <w:r>
        <w:rPr/>
        <w:t xml:space="preserve">(4) Investigate whether properly completed statements and reports have been filed within the times required by this chapter;</w:t>
      </w:r>
    </w:p>
    <w:p>
      <w:pPr>
        <w:spacing w:before="0" w:after="0" w:line="408" w:lineRule="exact"/>
        <w:ind w:left="0" w:right="0" w:firstLine="576"/>
        <w:jc w:val="left"/>
      </w:pPr>
      <w:r>
        <w:rPr/>
        <w:t xml:space="preserve">(5) Upon complaint or upon its own motion, investigate and report apparent violations of this chapter to the appropriate law enforcement authorities;</w:t>
      </w:r>
    </w:p>
    <w:p>
      <w:pPr>
        <w:spacing w:before="0" w:after="0" w:line="408" w:lineRule="exact"/>
        <w:ind w:left="0" w:right="0" w:firstLine="576"/>
        <w:jc w:val="left"/>
      </w:pPr>
      <w:r>
        <w:rPr/>
        <w:t xml:space="preserve">(6) Conduct a sufficient number of audits and field investigations</w:t>
      </w:r>
      <w:r>
        <w:rPr>
          <w:u w:val="single"/>
        </w:rPr>
        <w:t xml:space="preserve">, as staff capacity permits without impacting the timeliness of addressing alleged violations,</w:t>
      </w:r>
      <w:r>
        <w:rPr/>
        <w:t xml:space="preserve"> to provide a statistically valid finding regarding the degree of compliance with the provisions of this chapter by all required filers. Any documents, records, reports, computer files, papers, or materials provided to the commission for use in conducting audits and investigations must be returned to the candidate, campaign, or political committee from which they were received within one week of the commission's completion of an audit or field investigation;</w:t>
      </w:r>
    </w:p>
    <w:p>
      <w:pPr>
        <w:spacing w:before="0" w:after="0" w:line="408" w:lineRule="exact"/>
        <w:ind w:left="0" w:right="0" w:firstLine="576"/>
        <w:jc w:val="left"/>
      </w:pPr>
      <w:r>
        <w:rPr/>
        <w:t xml:space="preserve">(7) Prepare and publish an annual report to the governor as to the effectiveness of this chapter and </w:t>
      </w:r>
      <w:r>
        <w:t>((</w:t>
      </w:r>
      <w:r>
        <w:rPr>
          <w:strike/>
        </w:rPr>
        <w:t xml:space="preserve">its enforcement by appropriate law enforcement authorities</w:t>
      </w:r>
      <w:r>
        <w:t>))</w:t>
      </w:r>
      <w:r>
        <w:rPr/>
        <w:t xml:space="preserve"> </w:t>
      </w:r>
      <w:r>
        <w:rPr>
          <w:u w:val="single"/>
        </w:rPr>
        <w:t xml:space="preserve">the work of the commission</w:t>
      </w:r>
      <w:r>
        <w:rPr/>
        <w:t xml:space="preserve">;</w:t>
      </w:r>
    </w:p>
    <w:p>
      <w:pPr>
        <w:spacing w:before="0" w:after="0" w:line="408" w:lineRule="exact"/>
        <w:ind w:left="0" w:right="0" w:firstLine="576"/>
        <w:jc w:val="left"/>
      </w:pPr>
      <w:r>
        <w:rPr/>
        <w:t xml:space="preserve">(8) Enforce this chapter according to the powers granted it by law;</w:t>
      </w:r>
    </w:p>
    <w:p>
      <w:pPr>
        <w:spacing w:before="0" w:after="0" w:line="408" w:lineRule="exact"/>
        <w:ind w:left="0" w:right="0" w:firstLine="576"/>
        <w:jc w:val="left"/>
      </w:pPr>
      <w:r>
        <w:rPr/>
        <w:t xml:space="preserve">(9) </w:t>
      </w:r>
      <w:r>
        <w:t>((</w:t>
      </w:r>
      <w:r>
        <w:rPr>
          <w:strike/>
        </w:rPr>
        <w:t xml:space="preserve">Adopt rules governing the arrangement, handling, indexing, and disclosing of those reports required by this chapter to be filed with a county auditor or county elections official. The rules shall:</w:t>
      </w:r>
    </w:p>
    <w:p>
      <w:pPr>
        <w:spacing w:before="0" w:after="0" w:line="408" w:lineRule="exact"/>
        <w:ind w:left="0" w:right="0" w:firstLine="576"/>
        <w:jc w:val="left"/>
      </w:pPr>
      <w:r>
        <w:rPr>
          <w:strike/>
        </w:rPr>
        <w:t xml:space="preserve">(a) Ensure ease of access by the public to the reports; and</w:t>
      </w:r>
    </w:p>
    <w:p>
      <w:pPr>
        <w:spacing w:before="0" w:after="0" w:line="408" w:lineRule="exact"/>
        <w:ind w:left="0" w:right="0" w:firstLine="576"/>
        <w:jc w:val="left"/>
      </w:pPr>
      <w:r>
        <w:rPr>
          <w:strike/>
        </w:rPr>
        <w:t xml:space="preserve">(b) Include, but not be limited to, requirements for indexing the reports by the names of candidates or political committees and by the ballot proposition for or against which a political committee is receiving contributions or making expenditures;</w:t>
      </w:r>
    </w:p>
    <w:p>
      <w:pPr>
        <w:spacing w:before="0" w:after="0" w:line="408" w:lineRule="exact"/>
        <w:ind w:left="0" w:right="0" w:firstLine="576"/>
        <w:jc w:val="left"/>
      </w:pPr>
      <w:r>
        <w:rPr>
          <w:strike/>
        </w:rPr>
        <w:t xml:space="preserve">(10)</w:t>
      </w:r>
      <w:r>
        <w:t>))</w:t>
      </w:r>
      <w:r>
        <w:rPr/>
        <w:t xml:space="preserve"> Adopt rules to carry out the policies of chapter 348, Laws of 2006. The adoption of these rules is not subject to the time restrictions of RCW 42.17A.110(1); </w:t>
      </w:r>
      <w:r>
        <w:rPr>
          <w:u w:val="single"/>
        </w:rPr>
        <w:t xml:space="preserve">and</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Adopt administrative rules establishing requirements for filer participation in any system designed and implemented by the commission for the electronic filing of reports</w:t>
      </w:r>
      <w:r>
        <w:t>((</w:t>
      </w:r>
      <w:r>
        <w:rPr>
          <w:strike/>
        </w:rPr>
        <w:t xml:space="preserve">; and</w:t>
      </w:r>
    </w:p>
    <w:p>
      <w:pPr>
        <w:spacing w:before="0" w:after="0" w:line="408" w:lineRule="exact"/>
        <w:ind w:left="0" w:right="0" w:firstLine="576"/>
        <w:jc w:val="left"/>
      </w:pPr>
      <w:r>
        <w:rPr>
          <w:strike/>
        </w:rPr>
        <w:t xml:space="preserve">(12) Maintain and make available to the public and political committees of this state a toll-free telephone number</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In addition to the disclosure requirements under RCW 42.17A.320 and 42.17A.350, any political advertising relating to an election for public office that includes an endorsement must also include a disclaimer if the endorsement in fact was made in support of an individual for a different election or a different office from the election or office that is the subject of the advertisement.</w:t>
      </w:r>
    </w:p>
    <w:p>
      <w:pPr>
        <w:spacing w:before="0" w:after="0" w:line="408" w:lineRule="exact"/>
        <w:ind w:left="0" w:right="0" w:firstLine="576"/>
        <w:jc w:val="left"/>
      </w:pPr>
      <w:r>
        <w:rPr/>
        <w:t xml:space="preserve">(2) The disclaimer required in this section must clearly attribute the endorsement to the person or entity who made it, and the person, election, and office for which the endorsement was made. If the advertisement is first presented to the public after the period to declare as a candidate under RCW 29A.24.031, and the endorsement is about an individual who has not filed a declaration of candidacy, or a write-in declaration of candidacy under RCW 29A.24.311, for the same election and office that is the subject of the advertisement, the disclaimer must include the following statement: "This person has not declared as a candidate as of . . . . . (include the date of the initial publication), and no votes for this person will be counted unless this person files a declaration as a write-in candidate."</w:t>
      </w:r>
    </w:p>
    <w:p>
      <w:pPr>
        <w:spacing w:before="0" w:after="0" w:line="408" w:lineRule="exact"/>
        <w:ind w:left="0" w:right="0" w:firstLine="576"/>
        <w:jc w:val="left"/>
      </w:pPr>
      <w:r>
        <w:rPr/>
        <w:t xml:space="preserve">(3) The disclaimer required in this section must:</w:t>
      </w:r>
    </w:p>
    <w:p>
      <w:pPr>
        <w:spacing w:before="0" w:after="0" w:line="408" w:lineRule="exact"/>
        <w:ind w:left="0" w:right="0" w:firstLine="576"/>
        <w:jc w:val="left"/>
      </w:pPr>
      <w:r>
        <w:rPr/>
        <w:t xml:space="preserve">(a) For any written communication, appear immediately next to the endorsement, in at least ten-point type, or in type at least ten percent of the largest size type used for the endorsement where directed at more than one voter, such as a billboard or poster, whichever is larger. The disclaimer may not use any half-tone or screening process;</w:t>
      </w:r>
    </w:p>
    <w:p>
      <w:pPr>
        <w:spacing w:before="0" w:after="0" w:line="408" w:lineRule="exact"/>
        <w:ind w:left="0" w:right="0" w:firstLine="576"/>
        <w:jc w:val="left"/>
      </w:pPr>
      <w:r>
        <w:rPr/>
        <w:t xml:space="preserve">(b) For television or other transmission that includes a visual image:</w:t>
      </w:r>
    </w:p>
    <w:p>
      <w:pPr>
        <w:spacing w:before="0" w:after="0" w:line="408" w:lineRule="exact"/>
        <w:ind w:left="0" w:right="0" w:firstLine="576"/>
        <w:jc w:val="left"/>
      </w:pPr>
      <w:r>
        <w:rPr/>
        <w:t xml:space="preserve">(i) Be clearly spoken immediately before or after the endorsement is displayed or spoken; or</w:t>
      </w:r>
    </w:p>
    <w:p>
      <w:pPr>
        <w:spacing w:before="0" w:after="0" w:line="408" w:lineRule="exact"/>
        <w:ind w:left="0" w:right="0" w:firstLine="576"/>
        <w:jc w:val="left"/>
      </w:pPr>
      <w:r>
        <w:rPr/>
        <w:t xml:space="preserve">(ii) Appear in print and be visible for at least four seconds, immediately before, during, or after the endorsement is displayed or spoken, in letters greater than four percent of the visual screen height, with a reasonable color contrast with the background; and</w:t>
      </w:r>
    </w:p>
    <w:p>
      <w:pPr>
        <w:spacing w:before="0" w:after="0" w:line="408" w:lineRule="exact"/>
        <w:ind w:left="0" w:right="0" w:firstLine="576"/>
        <w:jc w:val="left"/>
      </w:pPr>
      <w:r>
        <w:rPr/>
        <w:t xml:space="preserve">(c) For radio or other communication that does not include a visual image, be clearly spoken immediately before or after the endorsement is spoken.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700</w:t>
      </w:r>
      <w:r>
        <w:rPr/>
        <w:t xml:space="preserve"> and 2019 c 428 s 35 are each amended to read as follows:</w:t>
      </w:r>
    </w:p>
    <w:p>
      <w:pPr>
        <w:spacing w:before="0" w:after="0" w:line="408" w:lineRule="exact"/>
        <w:ind w:left="0" w:right="0" w:firstLine="576"/>
        <w:jc w:val="left"/>
      </w:pPr>
      <w:r>
        <w:rPr/>
        <w:t xml:space="preserve">(1) After January 1st and before April 15th of each year, every elected official and every executive state officer </w:t>
      </w:r>
      <w:r>
        <w:t>((</w:t>
      </w:r>
      <w:r>
        <w:rPr>
          <w:strike/>
        </w:rPr>
        <w:t xml:space="preserve">who served for any portion of the preceding year</w:t>
      </w:r>
      <w:r>
        <w:t>))</w:t>
      </w:r>
      <w:r>
        <w:rPr/>
        <w:t xml:space="preserve"> shall electronically file with the commission a statement of financial affairs for the preceding calendar year </w:t>
      </w:r>
      <w:r>
        <w:t>((</w:t>
      </w:r>
      <w:r>
        <w:rPr>
          <w:strike/>
        </w:rPr>
        <w:t xml:space="preserve">or for that portion of the year served</w:t>
      </w:r>
      <w:r>
        <w:t>))</w:t>
      </w:r>
      <w:r>
        <w:rPr/>
        <w:t xml:space="preserve">. Any official or officer in office for any period of time in a calendar year, but not in office as of January 1st of the following year, </w:t>
      </w:r>
      <w:r>
        <w:t>((</w:t>
      </w:r>
      <w:r>
        <w:rPr>
          <w:strike/>
        </w:rPr>
        <w:t xml:space="preserve">may</w:t>
      </w:r>
      <w:r>
        <w:t>))</w:t>
      </w:r>
      <w:r>
        <w:rPr/>
        <w:t xml:space="preserve"> </w:t>
      </w:r>
      <w:r>
        <w:rPr>
          <w:u w:val="single"/>
        </w:rPr>
        <w:t xml:space="preserve">must</w:t>
      </w:r>
      <w:r>
        <w:rPr/>
        <w:t xml:space="preserve"> electronically file either within sixty days of leaving office or during the January 1st through April 15th reporting period of that following year. Such filing must include information for the portion of the current calendar year for which the official or officer was in office.</w:t>
      </w:r>
    </w:p>
    <w:p>
      <w:pPr>
        <w:spacing w:before="0" w:after="0" w:line="408" w:lineRule="exact"/>
        <w:ind w:left="0" w:right="0" w:firstLine="576"/>
        <w:jc w:val="left"/>
      </w:pPr>
      <w:r>
        <w:rPr/>
        <w:t xml:space="preserve">(2) Within two weeks of becoming a candidate, every candidate shall file with the commission a statement of financial affairs for the preceding twelve months. </w:t>
      </w:r>
      <w:r>
        <w:rPr>
          <w:u w:val="single"/>
        </w:rPr>
        <w:t xml:space="preserve">However, a candidate who already has an existing obligation to file a statement for the preceding year must report for that period.</w:t>
      </w:r>
    </w:p>
    <w:p>
      <w:pPr>
        <w:spacing w:before="0" w:after="0" w:line="408" w:lineRule="exact"/>
        <w:ind w:left="0" w:right="0" w:firstLine="576"/>
        <w:jc w:val="left"/>
      </w:pPr>
      <w:r>
        <w:rPr/>
        <w:t xml:space="preserve">(3) Within two weeks of appointment, every person appointed to a vacancy in an elective office or executive state officer position during the months of January through November shall file with the commission a statement of financial affairs for the preceding twelve months</w:t>
      </w:r>
      <w:r>
        <w:t>((</w:t>
      </w:r>
      <w:r>
        <w:rPr>
          <w:strike/>
        </w:rPr>
        <w:t xml:space="preserve">, except as provided in subsection (4) of this section</w:t>
      </w:r>
      <w:r>
        <w:t>))</w:t>
      </w:r>
      <w:r>
        <w:rPr/>
        <w:t xml:space="preserve">. For appointments made in December, the appointee must file the statement of financial affairs between January 1st and January 15th of the immediate following year for the preceding twelve-month period ending on December 31st.</w:t>
      </w:r>
    </w:p>
    <w:p>
      <w:pPr>
        <w:spacing w:before="0" w:after="0" w:line="408" w:lineRule="exact"/>
        <w:ind w:left="0" w:right="0" w:firstLine="576"/>
        <w:jc w:val="left"/>
      </w:pPr>
      <w:r>
        <w:rPr/>
        <w:t xml:space="preserve">(4) </w:t>
      </w:r>
      <w:r>
        <w:t>((</w:t>
      </w:r>
      <w:r>
        <w:rPr>
          <w:strike/>
        </w:rPr>
        <w:t xml:space="preserve">A statement of a candidate or appointee filed during the period from January 1st to April 15th shall cover the period from January 1st of the preceding calendar year to the time of candidacy or appointment if the filing of the statement would relieve the individual of a prior obligation to file a statement covering the entire preceding calendar year.</w:t>
      </w:r>
    </w:p>
    <w:p>
      <w:pPr>
        <w:spacing w:before="0" w:after="0" w:line="408" w:lineRule="exact"/>
        <w:ind w:left="0" w:right="0" w:firstLine="576"/>
        <w:jc w:val="left"/>
      </w:pPr>
      <w:r>
        <w:rPr>
          <w:strike/>
        </w:rPr>
        <w:t xml:space="preserve">(5)</w:t>
      </w:r>
      <w:r>
        <w:t>))</w:t>
      </w:r>
      <w:r>
        <w:rPr/>
        <w:t xml:space="preserve"> No individual may be required to file more than once in any calendar year.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Each statement of financial affairs filed under this section shall be sworn as to its truth and accuracy.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Every elected official and every executive state officer shall file with their statement of financial affairs a statement certifying that they have read and are familiar with RCW 42.17A.555 or 42.52.180, whichever is applicable.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For the purposes of this section, the term "executive state officer" includes those listed in RCW 42.17A.705.</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This section does not apply to incumbents or candidates for a federal office or the office of precinct committee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2019 c 428 s 36 are each amended to read as follows:</w:t>
      </w:r>
    </w:p>
    <w:p>
      <w:pPr>
        <w:spacing w:before="0" w:after="0" w:line="408" w:lineRule="exact"/>
        <w:ind w:left="0" w:right="0" w:firstLine="576"/>
        <w:jc w:val="left"/>
      </w:pPr>
      <w:r>
        <w:t>((</w:t>
      </w:r>
      <w:r>
        <w:rPr>
          <w:strike/>
        </w:rPr>
        <w:t xml:space="preserve">(1) The statement of financial affairs required by RCW 42.17A.700 shall disclose the following information for the reporting individual and each member of the reporting individual's immediate family:</w:t>
      </w:r>
    </w:p>
    <w:p>
      <w:pPr>
        <w:spacing w:before="0" w:after="0" w:line="408" w:lineRule="exact"/>
        <w:ind w:left="0" w:right="0" w:firstLine="576"/>
        <w:jc w:val="left"/>
      </w:pPr>
      <w:r>
        <w:rPr>
          <w:strike/>
        </w:rPr>
        <w:t xml:space="preserve">(a) Occupation, name of employer, and business address;</w:t>
      </w:r>
    </w:p>
    <w:p>
      <w:pPr>
        <w:spacing w:before="0" w:after="0" w:line="408" w:lineRule="exact"/>
        <w:ind w:left="0" w:right="0" w:firstLine="576"/>
        <w:jc w:val="left"/>
      </w:pPr>
      <w:r>
        <w:rPr>
          <w:strike/>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w:t>
      </w:r>
    </w:p>
    <w:p>
      <w:pPr>
        <w:spacing w:before="0" w:after="0" w:line="408" w:lineRule="exact"/>
        <w:ind w:left="0" w:right="0" w:firstLine="576"/>
        <w:jc w:val="left"/>
      </w:pPr>
      <w:r>
        <w:rPr>
          <w:strike/>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w:t>
      </w:r>
    </w:p>
    <w:p>
      <w:pPr>
        <w:spacing w:before="0" w:after="0" w:line="408" w:lineRule="exact"/>
        <w:ind w:left="0" w:right="0" w:firstLine="576"/>
        <w:jc w:val="left"/>
      </w:pPr>
      <w:r>
        <w:rPr>
          <w:strike/>
        </w:rPr>
        <w:t xml:space="preserve">(d) Every public or private office, directorship, and position held as trustee;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p>
    <w:p>
      <w:pPr>
        <w:spacing w:before="0" w:after="0" w:line="408" w:lineRule="exact"/>
        <w:ind w:left="0" w:right="0" w:firstLine="576"/>
        <w:jc w:val="left"/>
      </w:pPr>
      <w:r>
        <w:rPr>
          <w:strike/>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the person's service in office; the description of such actual or proposed legislation, rules, rates, or standards; and the amount of current or deferred compensation paid or promised to be paid;</w:t>
      </w:r>
    </w:p>
    <w:p>
      <w:pPr>
        <w:spacing w:before="0" w:after="0" w:line="408" w:lineRule="exact"/>
        <w:ind w:left="0" w:right="0" w:firstLine="576"/>
        <w:jc w:val="left"/>
      </w:pPr>
      <w:r>
        <w:rPr>
          <w:strike/>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w:t>
      </w:r>
    </w:p>
    <w:p>
      <w:pPr>
        <w:spacing w:before="0" w:after="0" w:line="408" w:lineRule="exact"/>
        <w:ind w:left="0" w:right="0" w:firstLine="576"/>
        <w:jc w:val="left"/>
      </w:pPr>
      <w:r>
        <w:rPr>
          <w:strike/>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w:t>
      </w:r>
    </w:p>
    <w:p>
      <w:pPr>
        <w:spacing w:before="0" w:after="0" w:line="408" w:lineRule="exact"/>
        <w:ind w:left="0" w:right="0" w:firstLine="576"/>
        <w:jc w:val="left"/>
      </w:pPr>
      <w:r>
        <w:rPr>
          <w:strike/>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w:t>
      </w:r>
    </w:p>
    <w:p>
      <w:pPr>
        <w:spacing w:before="0" w:after="0" w:line="408" w:lineRule="exact"/>
        <w:ind w:left="0" w:right="0" w:firstLine="576"/>
        <w:jc w:val="left"/>
      </w:pPr>
      <w:r>
        <w:rPr>
          <w:strike/>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w:t>
      </w:r>
    </w:p>
    <w:p>
      <w:pPr>
        <w:spacing w:before="0" w:after="0" w:line="408" w:lineRule="exact"/>
        <w:ind w:left="0" w:right="0" w:firstLine="576"/>
        <w:jc w:val="left"/>
      </w:pPr>
      <w:r>
        <w:rPr>
          <w:strike/>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w:t>
      </w:r>
    </w:p>
    <w:p>
      <w:pPr>
        <w:spacing w:before="0" w:after="0" w:line="408" w:lineRule="exact"/>
        <w:ind w:left="0" w:right="0" w:firstLine="576"/>
        <w:jc w:val="left"/>
      </w:pPr>
      <w:r>
        <w:rPr>
          <w:strike/>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w:t>
      </w:r>
    </w:p>
    <w:p>
      <w:pPr>
        <w:spacing w:before="0" w:after="0" w:line="408" w:lineRule="exact"/>
        <w:ind w:left="0" w:right="0" w:firstLine="576"/>
        <w:jc w:val="left"/>
      </w:pPr>
      <w:r>
        <w:rPr>
          <w:strike/>
        </w:rPr>
        <w:t xml:space="preserve">(l) A list of each occasion, specifying date, donor, and amount, at which food and beverage in excess of fifty dollars was accepted under RCW 42.52.150(5);</w:t>
      </w:r>
    </w:p>
    <w:p>
      <w:pPr>
        <w:spacing w:before="0" w:after="0" w:line="408" w:lineRule="exact"/>
        <w:ind w:left="0" w:right="0" w:firstLine="576"/>
        <w:jc w:val="left"/>
      </w:pPr>
      <w:r>
        <w:rPr>
          <w:strike/>
        </w:rPr>
        <w:t xml:space="preserve">(m) A list of each occasion, specifying date, donor, and amount, at which items specified in RCW 42.52.010(9) (d) and (f) were accepted; and</w:t>
      </w:r>
    </w:p>
    <w:p>
      <w:pPr>
        <w:spacing w:before="0" w:after="0" w:line="408" w:lineRule="exact"/>
        <w:ind w:left="0" w:right="0" w:firstLine="576"/>
        <w:jc w:val="left"/>
      </w:pPr>
      <w:r>
        <w:rPr>
          <w:strike/>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strike/>
        </w:rPr>
        <w:t xml:space="preserve">(2)(a) When judges, prosecutors, sheriffs, or their immediate family members are required to disclose real property that is the personal residence of the judge, prosecutor, or sheriff, the requirements of subsection (1)(h) through (k) of this section may be satisfied for that property by substituting:</w:t>
      </w:r>
    </w:p>
    <w:p>
      <w:pPr>
        <w:spacing w:before="0" w:after="0" w:line="408" w:lineRule="exact"/>
        <w:ind w:left="0" w:right="0" w:firstLine="576"/>
        <w:jc w:val="left"/>
      </w:pPr>
      <w:r>
        <w:rPr>
          <w:strike/>
        </w:rPr>
        <w:t xml:space="preserve">(i) The city or town;</w:t>
      </w:r>
    </w:p>
    <w:p>
      <w:pPr>
        <w:spacing w:before="0" w:after="0" w:line="408" w:lineRule="exact"/>
        <w:ind w:left="0" w:right="0" w:firstLine="576"/>
        <w:jc w:val="left"/>
      </w:pPr>
      <w:r>
        <w:rPr>
          <w:strike/>
        </w:rPr>
        <w:t xml:space="preserve">(ii) The type of residence, such as a single-family or multifamily residence, and the nature of ownership; and</w:t>
      </w:r>
    </w:p>
    <w:p>
      <w:pPr>
        <w:spacing w:before="0" w:after="0" w:line="408" w:lineRule="exact"/>
        <w:ind w:left="0" w:right="0" w:firstLine="576"/>
        <w:jc w:val="left"/>
      </w:pPr>
      <w:r>
        <w:rPr>
          <w:strike/>
        </w:rPr>
        <w:t xml:space="preserve">(iii) Such other identifying information the commission prescribes by rule for the mailing address where the property is located.</w:t>
      </w:r>
    </w:p>
    <w:p>
      <w:pPr>
        <w:spacing w:before="0" w:after="0" w:line="408" w:lineRule="exact"/>
        <w:ind w:left="0" w:right="0" w:firstLine="576"/>
        <w:jc w:val="left"/>
      </w:pPr>
      <w:r>
        <w:rPr>
          <w:strike/>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strike/>
        </w:rPr>
        <w:t xml:space="preserve">(3)(a) Where an amount is required to be reported under subsection (1)(a) through (m) of this section, it may be reported within a range as provided in (b) of this subsection.</w:t>
      </w:r>
    </w:p>
    <w:p>
      <w:pPr>
        <w:spacing w:before="0" w:after="0" w:line="408" w:lineRule="exact"/>
        <w:ind w:left="0" w:right="0" w:firstLine="576"/>
        <w:jc w:val="left"/>
      </w:pPr>
      <w:r>
        <w:rPr>
          <w:strike/>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One million dollars or more.</w:t>
            </w:r>
          </w:p>
        </w:tc>
      </w:tr>
    </w:tbl>
    <w:p>
      <w:pPr>
        <w:spacing w:before="0" w:after="0" w:line="408" w:lineRule="exact"/>
        <w:ind w:left="0" w:right="0" w:firstLine="576"/>
        <w:jc w:val="left"/>
      </w:pPr>
      <w:r>
        <w:rPr>
          <w:strike/>
        </w:rPr>
        <w:t xml:space="preserve">(c)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strike/>
        </w:rPr>
        <w:t xml:space="preserve">(4)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r>
        <w:t>))</w:t>
      </w:r>
      <w:r>
        <w:rPr/>
        <w:t xml:space="preserve"> </w:t>
      </w:r>
      <w:r>
        <w:rPr>
          <w:u w:val="single"/>
        </w:rPr>
        <w:t xml:space="preserve">The statement of financial affairs that an elected official and executive state officer must file under RCW 42.17A.700 is for the purpose of providing necessary information to the public for transparency and accountability about an official's personal financial interests to help ensure that the official is making decisions in the best interest of the public, not enhancing a personal financial interest, and to help identify potential conflicts of interest. The financial affairs statement, known as an "F-1," requires the disclosure of personal financial information of the filer and the immediate family members of the filer, which means spouse, or registered domestic partner, and dependents. The commission shall establish rules for the information that must be reported in the statement of financial affairs, and shall provide an electronic filing application.</w:t>
      </w:r>
      <w:r>
        <w:rPr>
          <w:u w:val="single"/>
        </w:rPr>
        <w:t xml:space="preserve"> The statement of financial affairs filed by a professional staff member of the legislature is subject to public disclosure upon request, but the commission may not post a statement of financial affairs filed by a person in their capacity as a professional staff member of the legislature on any web site.</w:t>
      </w:r>
    </w:p>
    <w:p>
      <w:pPr>
        <w:spacing w:before="0" w:after="0" w:line="408" w:lineRule="exact"/>
        <w:ind w:left="0" w:right="0" w:firstLine="576"/>
        <w:jc w:val="left"/>
      </w:pPr>
      <w:r>
        <w:rPr>
          <w:u w:val="single"/>
        </w:rPr>
        <w:t xml:space="preserve">(1) The statement of financial affairs must disclose financial information for the applicable reporting period within certain categories, as provided in this subsection. The commission shall detail in rules the type of information required for each category, and any additional information as necessary to carry out the purpose and policies of this chapter.</w:t>
      </w:r>
    </w:p>
    <w:p>
      <w:pPr>
        <w:spacing w:before="0" w:after="0" w:line="408" w:lineRule="exact"/>
        <w:ind w:left="0" w:right="0" w:firstLine="576"/>
        <w:jc w:val="left"/>
      </w:pPr>
      <w:r>
        <w:rPr>
          <w:u w:val="single"/>
        </w:rPr>
        <w:t xml:space="preserve">(a) </w:t>
      </w:r>
      <w:r>
        <w:rPr>
          <w:b/>
          <w:u w:val="single"/>
        </w:rPr>
        <w:t xml:space="preserve">Assets held.</w:t>
      </w:r>
      <w:r>
        <w:rPr>
          <w:u w:val="single"/>
        </w:rPr>
        <w:t xml:space="preserve"> The statement must include information regarding the assets in which the filer or immediate family members held a direct financial interest, including:</w:t>
      </w:r>
    </w:p>
    <w:p>
      <w:pPr>
        <w:spacing w:before="0" w:after="0" w:line="408" w:lineRule="exact"/>
        <w:ind w:left="0" w:right="0" w:firstLine="576"/>
        <w:jc w:val="left"/>
      </w:pPr>
      <w:r>
        <w:rPr>
          <w:u w:val="single"/>
        </w:rPr>
        <w:t xml:space="preserve">(i) Each bank account and insurance policy with a value of twenty-five thousand dollars or more; and</w:t>
      </w:r>
    </w:p>
    <w:p>
      <w:pPr>
        <w:spacing w:before="0" w:after="0" w:line="408" w:lineRule="exact"/>
        <w:ind w:left="0" w:right="0" w:firstLine="576"/>
        <w:jc w:val="left"/>
      </w:pPr>
      <w:r>
        <w:rPr>
          <w:u w:val="single"/>
        </w:rPr>
        <w:t xml:space="preserve">(ii) Other intangible personal property with a value of ten thousand dollars or more, such as business ownership, securities, and retirement accounts.</w:t>
      </w:r>
    </w:p>
    <w:p>
      <w:pPr>
        <w:spacing w:before="0" w:after="0" w:line="408" w:lineRule="exact"/>
        <w:ind w:left="0" w:right="0" w:firstLine="576"/>
        <w:jc w:val="left"/>
      </w:pPr>
      <w:r>
        <w:rPr>
          <w:u w:val="single"/>
        </w:rPr>
        <w:t xml:space="preserve">(b) </w:t>
      </w:r>
      <w:r>
        <w:rPr>
          <w:b/>
          <w:u w:val="single"/>
        </w:rPr>
        <w:t xml:space="preserve">Sources of income.</w:t>
      </w:r>
      <w:r>
        <w:rPr>
          <w:u w:val="single"/>
        </w:rPr>
        <w:t xml:space="preserve"> The statement must include information regarding the sources of income received by the filer or immediate family members with a value of two thousand five hundred dollars or more. Such information includes:</w:t>
      </w:r>
    </w:p>
    <w:p>
      <w:pPr>
        <w:spacing w:before="0" w:after="0" w:line="408" w:lineRule="exact"/>
        <w:ind w:left="0" w:right="0" w:firstLine="576"/>
        <w:jc w:val="left"/>
      </w:pPr>
      <w:r>
        <w:rPr>
          <w:u w:val="single"/>
        </w:rPr>
        <w:t xml:space="preserve">(i) Payments received, including compensation for employment or other consideration;</w:t>
      </w:r>
    </w:p>
    <w:p>
      <w:pPr>
        <w:spacing w:before="0" w:after="0" w:line="408" w:lineRule="exact"/>
        <w:ind w:left="0" w:right="0" w:firstLine="576"/>
        <w:jc w:val="left"/>
      </w:pPr>
      <w:r>
        <w:rPr>
          <w:u w:val="single"/>
        </w:rPr>
        <w:t xml:space="preserve">(ii) Government benefits received;</w:t>
      </w:r>
    </w:p>
    <w:p>
      <w:pPr>
        <w:spacing w:before="0" w:after="0" w:line="408" w:lineRule="exact"/>
        <w:ind w:left="0" w:right="0" w:firstLine="576"/>
        <w:jc w:val="left"/>
      </w:pPr>
      <w:r>
        <w:rPr>
          <w:u w:val="single"/>
        </w:rPr>
        <w:t xml:space="preserve">(iii) Pensions or other retirement income received; and</w:t>
      </w:r>
    </w:p>
    <w:p>
      <w:pPr>
        <w:spacing w:before="0" w:after="0" w:line="408" w:lineRule="exact"/>
        <w:ind w:left="0" w:right="0" w:firstLine="576"/>
        <w:jc w:val="left"/>
      </w:pPr>
      <w:r>
        <w:rPr>
          <w:u w:val="single"/>
        </w:rPr>
        <w:t xml:space="preserve">(iv) Income earned or provided from assets held by the filer or immediate family member.</w:t>
      </w:r>
    </w:p>
    <w:p>
      <w:pPr>
        <w:spacing w:before="0" w:after="0" w:line="408" w:lineRule="exact"/>
        <w:ind w:left="0" w:right="0" w:firstLine="576"/>
        <w:jc w:val="left"/>
      </w:pPr>
      <w:r>
        <w:rPr>
          <w:u w:val="single"/>
        </w:rPr>
        <w:t xml:space="preserve">(c) </w:t>
      </w:r>
      <w:r>
        <w:rPr>
          <w:b/>
          <w:u w:val="single"/>
        </w:rPr>
        <w:t xml:space="preserve">Debt.</w:t>
      </w:r>
      <w:r>
        <w:rPr>
          <w:u w:val="single"/>
        </w:rPr>
        <w:t xml:space="preserve"> The statement must include information regarding the debt owed by the filer or immediate family members with a value of two thousand five hundred dollars or more, including the creditor's name, the original and present amount owed, the security given, and the terms of repayment. Debts arising from a "retail installment transaction" as defined in chapter 63.14 RCW, the retail installment sales act, are not required to be reported.</w:t>
      </w:r>
    </w:p>
    <w:p>
      <w:pPr>
        <w:spacing w:before="0" w:after="0" w:line="408" w:lineRule="exact"/>
        <w:ind w:left="0" w:right="0" w:firstLine="576"/>
        <w:jc w:val="left"/>
      </w:pPr>
      <w:r>
        <w:rPr>
          <w:u w:val="single"/>
        </w:rPr>
        <w:t xml:space="preserve">(d) </w:t>
      </w:r>
      <w:r>
        <w:rPr>
          <w:b/>
          <w:u w:val="single"/>
        </w:rPr>
        <w:t xml:space="preserve">Real property.</w:t>
      </w:r>
      <w:r>
        <w:rPr>
          <w:u w:val="single"/>
        </w:rPr>
        <w:t xml:space="preserve"> The statement must include information regarding the direct financial interest in real property with a value of fifteen thousand dollars or more that the filer or immediate family members acquired, sold, or held during the reporting period.</w:t>
      </w:r>
    </w:p>
    <w:p>
      <w:pPr>
        <w:spacing w:before="0" w:after="0" w:line="408" w:lineRule="exact"/>
        <w:ind w:left="0" w:right="0" w:firstLine="576"/>
        <w:jc w:val="left"/>
      </w:pPr>
      <w:r>
        <w:rPr>
          <w:u w:val="single"/>
        </w:rPr>
        <w:t xml:space="preserve">(i) A judge, prosecutor, sheriff, or their immediate family members is not required to disclose the address or legal description of real property that is the personal residence of the judge, prosecutor, or sheriff. It is sufficient to disclose the following information regarding the personal residence of a judge, prosecutor, or sheriff:</w:t>
      </w:r>
    </w:p>
    <w:p>
      <w:pPr>
        <w:spacing w:before="0" w:after="0" w:line="408" w:lineRule="exact"/>
        <w:ind w:left="0" w:right="0" w:firstLine="576"/>
        <w:jc w:val="left"/>
      </w:pPr>
      <w:r>
        <w:rPr>
          <w:u w:val="single"/>
        </w:rPr>
        <w:t xml:space="preserve">(A) The city or town;</w:t>
      </w:r>
    </w:p>
    <w:p>
      <w:pPr>
        <w:spacing w:before="0" w:after="0" w:line="408" w:lineRule="exact"/>
        <w:ind w:left="0" w:right="0" w:firstLine="576"/>
        <w:jc w:val="left"/>
      </w:pPr>
      <w:r>
        <w:rPr>
          <w:u w:val="single"/>
        </w:rPr>
        <w:t xml:space="preserve">(B) The type of residence, such as a single-family or multifamily residence, and the nature of ownership; and</w:t>
      </w:r>
    </w:p>
    <w:p>
      <w:pPr>
        <w:spacing w:before="0" w:after="0" w:line="408" w:lineRule="exact"/>
        <w:ind w:left="0" w:right="0" w:firstLine="576"/>
        <w:jc w:val="left"/>
      </w:pPr>
      <w:r>
        <w:rPr>
          <w:u w:val="single"/>
        </w:rPr>
        <w:t xml:space="preserve">(C) Such other identifying information the commission prescribes by rule for the mailing address where the property is located.</w:t>
      </w:r>
    </w:p>
    <w:p>
      <w:pPr>
        <w:spacing w:before="0" w:after="0" w:line="408" w:lineRule="exact"/>
        <w:ind w:left="0" w:right="0" w:firstLine="576"/>
        <w:jc w:val="left"/>
      </w:pPr>
      <w:r>
        <w:rPr>
          <w:u w:val="single"/>
        </w:rPr>
        <w:t xml:space="preserve">(ii) The limitation on reporting information regarding personal residence may not be used to relieve a judge, prosecutor, or sheriff of any other applicable obligations to disclose potential conflicts or to recuse oneself.</w:t>
      </w:r>
    </w:p>
    <w:p>
      <w:pPr>
        <w:spacing w:before="0" w:after="0" w:line="408" w:lineRule="exact"/>
        <w:ind w:left="0" w:right="0" w:firstLine="576"/>
        <w:jc w:val="left"/>
      </w:pPr>
      <w:r>
        <w:rPr>
          <w:u w:val="single"/>
        </w:rPr>
        <w:t xml:space="preserve">(iii) The address of real property that is the personal residence of the filer is subject to public disclosure upon request, but the commission must redact the address of the filer's personal residence from any statement of financial affairs which is posted on a web site.</w:t>
      </w:r>
    </w:p>
    <w:p>
      <w:pPr>
        <w:spacing w:before="0" w:after="0" w:line="408" w:lineRule="exact"/>
        <w:ind w:left="0" w:right="0" w:firstLine="576"/>
        <w:jc w:val="left"/>
      </w:pPr>
      <w:r>
        <w:rPr>
          <w:u w:val="single"/>
        </w:rPr>
        <w:t xml:space="preserve">(e) </w:t>
      </w:r>
      <w:r>
        <w:rPr>
          <w:b/>
          <w:u w:val="single"/>
        </w:rPr>
        <w:t xml:space="preserve">Gifts and other payments.</w:t>
      </w:r>
      <w:r>
        <w:rPr>
          <w:u w:val="single"/>
        </w:rPr>
        <w:t xml:space="preserve"> The statement must include information regarding gifts received by the filer, including:</w:t>
      </w:r>
    </w:p>
    <w:p>
      <w:pPr>
        <w:spacing w:before="0" w:after="0" w:line="408" w:lineRule="exact"/>
        <w:ind w:left="0" w:right="0" w:firstLine="576"/>
        <w:jc w:val="left"/>
      </w:pPr>
      <w:r>
        <w:rPr>
          <w:u w:val="single"/>
        </w:rPr>
        <w:t xml:space="preserve">(i) Food and beverages with a value of fifty dollars or more, which were accepted in the ordinary course of meals where attendance is related to the performance of official duties, as provided under RCW 42.52.150(5);</w:t>
      </w:r>
    </w:p>
    <w:p>
      <w:pPr>
        <w:spacing w:before="0" w:after="0" w:line="408" w:lineRule="exact"/>
        <w:ind w:left="0" w:right="0" w:firstLine="576"/>
        <w:jc w:val="left"/>
      </w:pPr>
      <w:r>
        <w:rPr>
          <w:u w:val="single"/>
        </w:rPr>
        <w:t xml:space="preserve">(ii) Payments for reasonable expenses incurred in connection with a speech, presentation, appearance, or trade mission made in an official capacity, as provided under RCW 42.52.010(9)(d);</w:t>
      </w:r>
    </w:p>
    <w:p>
      <w:pPr>
        <w:spacing w:before="0" w:after="0" w:line="408" w:lineRule="exact"/>
        <w:ind w:left="0" w:right="0" w:firstLine="576"/>
        <w:jc w:val="left"/>
      </w:pPr>
      <w:r>
        <w:rPr>
          <w:u w:val="single"/>
        </w:rPr>
        <w:t xml:space="preserve">(iii) Items accepted for which the filer was authorized to accept by law, as provided in RCW 42.52.010(9)(e); and</w:t>
      </w:r>
    </w:p>
    <w:p>
      <w:pPr>
        <w:spacing w:before="0" w:after="0" w:line="408" w:lineRule="exact"/>
        <w:ind w:left="0" w:right="0" w:firstLine="576"/>
        <w:jc w:val="left"/>
      </w:pPr>
      <w:r>
        <w:rPr>
          <w:u w:val="single"/>
        </w:rPr>
        <w:t xml:space="preserve">(iv) Payment attributable to attending seminars and educational programs sponsored by a bona fide governmental or nonprofit professional, educational, trade, or charitable association or institution, as provided under RCW 42.52.010(9)(f).</w:t>
      </w:r>
    </w:p>
    <w:p>
      <w:pPr>
        <w:spacing w:before="0" w:after="0" w:line="408" w:lineRule="exact"/>
        <w:ind w:left="0" w:right="0" w:firstLine="576"/>
        <w:jc w:val="left"/>
      </w:pPr>
      <w:r>
        <w:rPr>
          <w:u w:val="single"/>
        </w:rPr>
        <w:t xml:space="preserve">(f) </w:t>
      </w:r>
      <w:r>
        <w:rPr>
          <w:b/>
          <w:u w:val="single"/>
        </w:rPr>
        <w:t xml:space="preserve">Lobbying activities.</w:t>
      </w:r>
      <w:r>
        <w:rPr>
          <w:u w:val="single"/>
        </w:rPr>
        <w:t xml:space="preserve"> The statement must include information regarding:</w:t>
      </w:r>
    </w:p>
    <w:p>
      <w:pPr>
        <w:spacing w:before="0" w:after="0" w:line="408" w:lineRule="exact"/>
        <w:ind w:left="0" w:right="0" w:firstLine="576"/>
        <w:jc w:val="left"/>
      </w:pPr>
      <w:r>
        <w:rPr>
          <w:u w:val="single"/>
        </w:rPr>
        <w:t xml:space="preserve">(i) Any individual or entity who provided compensation to the filer or immediate family members to lobby, as defined in this chapter, or otherwise outside the state, except in the filer's or immediate family member's official service to a government entity; and</w:t>
      </w:r>
    </w:p>
    <w:p>
      <w:pPr>
        <w:spacing w:before="0" w:after="0" w:line="408" w:lineRule="exact"/>
        <w:ind w:left="0" w:right="0" w:firstLine="576"/>
        <w:jc w:val="left"/>
      </w:pPr>
      <w:r>
        <w:rPr>
          <w:u w:val="single"/>
        </w:rPr>
        <w:t xml:space="preserve">(ii) Any affiliated entity under (g) of this subsection that provided compensation to persons to lobby, as defined in this chapter, or otherwise outside the state.</w:t>
      </w:r>
    </w:p>
    <w:p>
      <w:pPr>
        <w:spacing w:before="0" w:after="0" w:line="408" w:lineRule="exact"/>
        <w:ind w:left="0" w:right="0" w:firstLine="576"/>
        <w:jc w:val="left"/>
      </w:pPr>
      <w:r>
        <w:rPr>
          <w:u w:val="single"/>
        </w:rPr>
        <w:t xml:space="preserve">(g) </w:t>
      </w:r>
      <w:r>
        <w:rPr>
          <w:b/>
          <w:u w:val="single"/>
        </w:rPr>
        <w:t xml:space="preserve">Businesses interests and associations.</w:t>
      </w:r>
      <w:r>
        <w:rPr>
          <w:u w:val="single"/>
        </w:rPr>
        <w:t xml:space="preserve"> The statement must include information identifying each business, association, or other entity with which the filer or immediate family member holds an office or director position, or ownership interest of at least ten percent. In addition, the information must include:</w:t>
      </w:r>
    </w:p>
    <w:p>
      <w:pPr>
        <w:spacing w:before="0" w:after="0" w:line="408" w:lineRule="exact"/>
        <w:ind w:left="0" w:right="0" w:firstLine="576"/>
        <w:jc w:val="left"/>
      </w:pPr>
      <w:r>
        <w:rPr>
          <w:u w:val="single"/>
        </w:rPr>
        <w:t xml:space="preserve">(i) The compensation of fifteen thousand dollars or more provided to each identified entity;</w:t>
      </w:r>
    </w:p>
    <w:p>
      <w:pPr>
        <w:spacing w:before="0" w:after="0" w:line="408" w:lineRule="exact"/>
        <w:ind w:left="0" w:right="0" w:firstLine="576"/>
        <w:jc w:val="left"/>
      </w:pPr>
      <w:r>
        <w:rPr>
          <w:u w:val="single"/>
        </w:rPr>
        <w:t xml:space="preserve">(ii) The real property interest in the state of Washington of twenty-five thousand dollars or more held by each identified entity with which the filer or immediate family member holds at least a ten percent ownership interest; and</w:t>
      </w:r>
    </w:p>
    <w:p>
      <w:pPr>
        <w:spacing w:before="0" w:after="0" w:line="408" w:lineRule="exact"/>
        <w:ind w:left="0" w:right="0" w:firstLine="576"/>
        <w:jc w:val="left"/>
      </w:pPr>
      <w:r>
        <w:rPr>
          <w:u w:val="single"/>
        </w:rPr>
        <w:t xml:space="preserve">(iii) The value of any payment to each identified entity from the government unit in which the filer or immediate family member holds or seeks an office or position, except for payment for water and other utility services at rates approved by the authority of the public entity providing the service.</w:t>
      </w:r>
    </w:p>
    <w:p>
      <w:pPr>
        <w:spacing w:before="0" w:after="0" w:line="408" w:lineRule="exact"/>
        <w:ind w:left="0" w:right="0" w:firstLine="576"/>
        <w:jc w:val="left"/>
      </w:pPr>
      <w:r>
        <w:rPr>
          <w:u w:val="single"/>
        </w:rPr>
        <w:t xml:space="preserve">(2) Where the disclosure of an amount is required within a category of financial information, the commission may establish value codes that allow for reporting monetary amounts within certain ranges, instead of disclosing the actual amount.</w:t>
      </w:r>
    </w:p>
    <w:p/>
    <w:p>
      <w:pPr>
        <w:jc w:val="center"/>
      </w:pPr>
      <w:r>
        <w:rPr>
          <w:b/>
        </w:rPr>
        <w:t>--- END ---</w:t>
      </w:r>
    </w:p>
    <w:sectPr>
      <w:pgNumType w:start="1"/>
      <w:footerReference xmlns:r="http://schemas.openxmlformats.org/officeDocument/2006/relationships" r:id="R8a06cb8a192840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6361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a89ee1acc440e3" /><Relationship Type="http://schemas.openxmlformats.org/officeDocument/2006/relationships/footer" Target="/word/footer1.xml" Id="R8a06cb8a1928405c" /></Relationships>
</file>