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1c1c3a08a34e70" /></Relationships>
</file>

<file path=word/document.xml><?xml version="1.0" encoding="utf-8"?>
<w:document xmlns:w="http://schemas.openxmlformats.org/wordprocessingml/2006/main">
  <w:body>
    <w:p>
      <w:r>
        <w:t>S-5149.2</w:t>
      </w:r>
    </w:p>
    <w:p>
      <w:pPr>
        <w:jc w:val="center"/>
      </w:pPr>
      <w:r>
        <w:t>_______________________________________________</w:t>
      </w:r>
    </w:p>
    <w:p/>
    <w:p>
      <w:pPr>
        <w:jc w:val="center"/>
      </w:pPr>
      <w:r>
        <w:rPr>
          <w:b/>
        </w:rPr>
        <w:t>SENATE BILL 6287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Pedersen, Holy, Dhingra, Rivers, Kuderer, Salomon, Conway, Keiser, and Wilson, C.</w:t>
      </w:r>
    </w:p>
    <w:p/>
    <w:p>
      <w:r>
        <w:rPr>
          <w:t xml:space="preserve">Read first time 01/15/20.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guardianships and conservatorships; amending RCW 11.130.185, 11.130.190, 11.130.195, 11.130.205, 11.130.210, 11.130.215, 11.130.220, 11.130.225, 11.130.230, 11.130.240, 11.130.245, 11.130.250, 11.130.915, 13.34.062, 13.34.110, 13.34.136, 13.34.145, 13.34.155, 13.34.210, 13.50.100, 11.130.285, 11.130.290, 11.130.320, 11.130.330, 11.130.335, 11.130.340, 11.130.345, 11.130.360, 11.130.365, 11.130.370, 11.130.385, 11.130.390, 11.130.410, 11.130.415, 11.130.420, 11.130.425, 11.130.430, 11.130.435, 11.130.505, 11.130.515, 11.130.520, 11.130.530, 11.130.550, 11.130.670, 11.130.010, 11.130.040, 11.130.100, 11.130.105, 11.130.115, 11.130.140, 11.130.265, 11.130.280, 11.130.380, 11.130.605, 11.130.080, 11.130,120, 11.130.295, 11.130.625, 11.130.610, 11.130.615, 2.72.005, 2.72.020, 2.72.030, 11.28.120, 11.90.020, 11.90.230, 11.90.250, 11.90.400, 11.90.410, 2.56.150, 4.16.190, 7.28.090, 7.36.020, 9.35.005, 9A.44.010, 11.02.005, 11.28.185, 11.76.080, 11.86.021, 11.90.210, 11.96A.050, 11.96A.080, 11.96A.120, 11.96A.130, 11.96A.150, 11.96A.220, 11.103.030, 11.107.060, 11.120.140, 11.125.400, 11.125.410, 13.32A.160, 13.34.270, 25.15.131, 29A.08.515, 70.58A.010, 70.97.040, 71.05.360, 71.32.020, 71A.16.030, 73.36.050, 74.34.020, 74.34.067, 74.34.135, 74.34.163, and 74.42.430; reenacting and amending RCW 13.34.030, 2.72.010, 7.70.065, and 18.20.020; adding new sections to chapter 11.130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GUARDIANSHIP OF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11</w:t>
      </w:r>
      <w:r>
        <w:rPr/>
        <w:t xml:space="preserve">.</w:t>
      </w:r>
      <w:r>
        <w:t xml:space="preserve">130</w:t>
      </w:r>
      <w:r>
        <w:rPr/>
        <w:t xml:space="preserve">.</w:t>
      </w:r>
      <w:r>
        <w:t xml:space="preserve">185</w:t>
      </w:r>
      <w:r>
        <w:rPr/>
        <w:t xml:space="preserve"> and 2019 c 437 s 201 are each amended to read as follows:</w:t>
      </w:r>
    </w:p>
    <w:p>
      <w:pPr>
        <w:spacing w:before="0" w:after="0" w:line="408" w:lineRule="exact"/>
        <w:ind w:left="0" w:right="0" w:firstLine="576"/>
        <w:jc w:val="left"/>
      </w:pP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w:t>
      </w:r>
      <w:r>
        <w:t>((</w:t>
      </w:r>
      <w:r>
        <w:rPr>
          <w:strike/>
        </w:rPr>
        <w:t xml:space="preserve">the powers the court is granting the guardian</w:t>
      </w:r>
      <w:r>
        <w:t>))</w:t>
      </w:r>
      <w:r>
        <w:rPr/>
        <w:t xml:space="preserve"> </w:t>
      </w:r>
      <w:r>
        <w:rPr>
          <w:u w:val="single"/>
        </w:rPr>
        <w:t xml:space="preserve">parenting functions as defined in RCW 26.09.004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190</w:t>
      </w:r>
      <w:r>
        <w:rPr/>
        <w:t xml:space="preserve"> and 2019 c 437 s 202 are each amended to read as follows:</w:t>
      </w:r>
    </w:p>
    <w:p>
      <w:pPr>
        <w:spacing w:before="0" w:after="0" w:line="408" w:lineRule="exact"/>
        <w:ind w:left="0" w:right="0" w:firstLine="576"/>
        <w:jc w:val="left"/>
      </w:pP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The reason guardianship is sought and would be in the best interest of the minor;</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0" w:after="0" w:line="408" w:lineRule="exact"/>
        <w:ind w:left="0" w:right="0" w:firstLine="576"/>
        <w:jc w:val="left"/>
      </w:pPr>
      <w:r>
        <w:rPr>
          <w:u w:val="single"/>
        </w:rPr>
        <w:t xml:space="preserve">(3) The court may, upon a showing of good cause, order that the information concerning the reasons for the guardianship contained in the petition and all subsequently filed pleadings and evidence by any party not be served on the minor if the minor is unrepresented. A minor entitled to service under this subsection may request access to the court pleadings and evidence filed in the court record.</w:t>
      </w:r>
    </w:p>
    <w:p>
      <w:pPr>
        <w:spacing w:before="0" w:after="0" w:line="408" w:lineRule="exact"/>
        <w:ind w:left="0" w:right="0" w:firstLine="576"/>
        <w:jc w:val="left"/>
      </w:pPr>
      <w:r>
        <w:rPr>
          <w:u w:val="single"/>
        </w:rPr>
        <w:t xml:space="preserve">(4) Courts may develop forms for the purpose of filing petitions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195</w:t>
      </w:r>
      <w:r>
        <w:rPr/>
        <w:t xml:space="preserve"> and 2019 c 437 s 203 are each amended to read as follows:</w:t>
      </w:r>
    </w:p>
    <w:p>
      <w:pPr>
        <w:spacing w:before="0" w:after="0" w:line="408" w:lineRule="exact"/>
        <w:ind w:left="0" w:right="0" w:firstLine="576"/>
        <w:jc w:val="left"/>
      </w:pPr>
      <w:r>
        <w:rPr/>
        <w:t xml:space="preserve">(1) If a petition is filed under RCW 11.130.190,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personally on each of the following that is not the petitioner:</w:t>
      </w:r>
    </w:p>
    <w:p>
      <w:pPr>
        <w:spacing w:before="0" w:after="0" w:line="408" w:lineRule="exact"/>
        <w:ind w:left="0" w:right="0" w:firstLine="576"/>
        <w:jc w:val="left"/>
      </w:pPr>
      <w:r>
        <w:rPr/>
        <w:t xml:space="preserve">(i) The minor, if the minor </w:t>
      </w:r>
      <w:r>
        <w:t>((</w:t>
      </w:r>
      <w:r>
        <w:rPr>
          <w:strike/>
        </w:rPr>
        <w:t xml:space="preserve">will be</w:t>
      </w:r>
      <w:r>
        <w:t>))</w:t>
      </w:r>
      <w:r>
        <w:rPr/>
        <w:t xml:space="preserve"> </w:t>
      </w:r>
      <w:r>
        <w:rPr>
          <w:u w:val="single"/>
        </w:rPr>
        <w:t xml:space="preserve">is</w:t>
      </w:r>
      <w:r>
        <w:rPr/>
        <w:t xml:space="preserve"> twelve years of age or older </w:t>
      </w:r>
      <w:r>
        <w:t>((</w:t>
      </w:r>
      <w:r>
        <w:rPr>
          <w:strike/>
        </w:rPr>
        <w:t xml:space="preserve">at the time of the hearing</w:t>
      </w:r>
      <w:r>
        <w:t>))</w:t>
      </w:r>
      <w:r>
        <w:rPr/>
        <w:t xml:space="preserve">;</w:t>
      </w:r>
    </w:p>
    <w:p>
      <w:pPr>
        <w:spacing w:before="0" w:after="0" w:line="408" w:lineRule="exact"/>
        <w:ind w:left="0" w:right="0" w:firstLine="576"/>
        <w:jc w:val="left"/>
      </w:pPr>
      <w:r>
        <w:rPr/>
        <w:t xml:space="preserve">(ii) Each parent of the minor or, if there is none, the adult nearest in kinship who can be found with reasonable diligence; </w:t>
      </w:r>
      <w:r>
        <w:rPr>
          <w:u w:val="single"/>
        </w:rPr>
        <w:t xml:space="preserve">and</w:t>
      </w:r>
    </w:p>
    <w:p>
      <w:pPr>
        <w:spacing w:before="0" w:after="0" w:line="408" w:lineRule="exact"/>
        <w:ind w:left="0" w:right="0" w:firstLine="576"/>
        <w:jc w:val="left"/>
      </w:pPr>
      <w:r>
        <w:rPr/>
        <w:t xml:space="preserve">(iii) </w:t>
      </w:r>
      <w:r>
        <w:t>((</w:t>
      </w:r>
      <w:r>
        <w:rPr>
          <w:strike/>
        </w:rPr>
        <w:t xml:space="preserve">Any adult with whom the minor resides;</w:t>
      </w:r>
    </w:p>
    <w:p>
      <w:pPr>
        <w:spacing w:before="0" w:after="0" w:line="408" w:lineRule="exact"/>
        <w:ind w:left="0" w:right="0" w:firstLine="576"/>
        <w:jc w:val="left"/>
      </w:pPr>
      <w:r>
        <w:rPr>
          <w:strike/>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strike/>
        </w:rPr>
        <w:t xml:space="preserve">(v)</w:t>
      </w:r>
      <w:r>
        <w:t>))</w:t>
      </w:r>
      <w:r>
        <w:rPr/>
        <w:t xml:space="preserve"> Any other person the court determines should receive personal service of notice; and</w:t>
      </w:r>
    </w:p>
    <w:p>
      <w:pPr>
        <w:spacing w:before="0" w:after="0" w:line="408" w:lineRule="exact"/>
        <w:ind w:left="0" w:right="0" w:firstLine="576"/>
        <w:jc w:val="left"/>
      </w:pPr>
      <w:r>
        <w:rPr/>
        <w:t xml:space="preserve">(b)</w:t>
      </w:r>
      <w:r>
        <w:rPr>
          <w:u w:val="single"/>
        </w:rPr>
        <w:t xml:space="preserve">(i)</w:t>
      </w:r>
      <w:r>
        <w:rPr/>
        <w:t xml:space="preserve"> Give notice </w:t>
      </w:r>
      <w:r>
        <w:rPr>
          <w:u w:val="single"/>
        </w:rPr>
        <w:t xml:space="preserve">by mail or other action reasonably calculated to give notice</w:t>
      </w:r>
      <w:r>
        <w:rPr/>
        <w:t xml:space="preserve"> under RCW 11.130.065 of the date, time, and place of the hearing, together with a copy of the petition, to:</w:t>
      </w:r>
    </w:p>
    <w:p>
      <w:pPr>
        <w:spacing w:before="0" w:after="0" w:line="408" w:lineRule="exact"/>
        <w:ind w:left="0" w:right="0" w:firstLine="576"/>
        <w:jc w:val="left"/>
      </w:pPr>
      <w:r>
        <w:t>((</w:t>
      </w:r>
      <w:r>
        <w:rPr>
          <w:strike/>
        </w:rPr>
        <w:t xml:space="preserve">(i)</w:t>
      </w:r>
      <w:r>
        <w:t>))</w:t>
      </w:r>
      <w:r>
        <w:rPr/>
        <w:t xml:space="preserve"> </w:t>
      </w:r>
      <w:r>
        <w:rPr>
          <w:u w:val="single"/>
        </w:rPr>
        <w:t xml:space="preserve">(A) Any adult with primary care and custody of the minor who is not a parent;</w:t>
      </w:r>
    </w:p>
    <w:p>
      <w:pPr>
        <w:spacing w:before="0" w:after="0" w:line="408" w:lineRule="exact"/>
        <w:ind w:left="0" w:right="0" w:firstLine="576"/>
        <w:jc w:val="left"/>
      </w:pPr>
      <w:r>
        <w:rPr>
          <w:u w:val="single"/>
        </w:rPr>
        <w:t xml:space="preserve">(B) Each person that had primary care or custody of the minor for at least sixty days during the two years immediately before the filing of the petition or for at least seven hundred thirty days during the five years immediately before the filing of the petition, if known;</w:t>
      </w:r>
    </w:p>
    <w:p>
      <w:pPr>
        <w:spacing w:before="0" w:after="0" w:line="408" w:lineRule="exact"/>
        <w:ind w:left="0" w:right="0" w:firstLine="576"/>
        <w:jc w:val="left"/>
      </w:pPr>
      <w:r>
        <w:rPr>
          <w:u w:val="single"/>
        </w:rPr>
        <w:t xml:space="preserve">(C)</w:t>
      </w:r>
      <w:r>
        <w:rPr/>
        <w:t xml:space="preserve"> Any person nominated as guardian by the minor, if the minor is twelve years of age or older;</w:t>
      </w:r>
    </w:p>
    <w:p>
      <w:pPr>
        <w:spacing w:before="0" w:after="0" w:line="408" w:lineRule="exact"/>
        <w:ind w:left="0" w:right="0" w:firstLine="576"/>
        <w:jc w:val="left"/>
      </w:pPr>
      <w:r>
        <w:t>((</w:t>
      </w:r>
      <w:r>
        <w:rPr>
          <w:strike/>
        </w:rPr>
        <w:t xml:space="preserve">(ii)</w:t>
      </w:r>
      <w:r>
        <w:t>))</w:t>
      </w:r>
      <w:r>
        <w:rPr/>
        <w:t xml:space="preserve"> </w:t>
      </w:r>
      <w:r>
        <w:rPr>
          <w:u w:val="single"/>
        </w:rPr>
        <w:t xml:space="preserve">(D)</w:t>
      </w:r>
      <w:r>
        <w:rPr/>
        <w:t xml:space="preserve"> Any nominee of a parent;</w:t>
      </w:r>
    </w:p>
    <w:p>
      <w:pPr>
        <w:spacing w:before="0" w:after="0" w:line="408" w:lineRule="exact"/>
        <w:ind w:left="0" w:right="0" w:firstLine="576"/>
        <w:jc w:val="left"/>
      </w:pPr>
      <w:r>
        <w:t>((</w:t>
      </w:r>
      <w:r>
        <w:rPr>
          <w:strike/>
        </w:rPr>
        <w:t xml:space="preserve">(iii)</w:t>
      </w:r>
      <w:r>
        <w:t>))</w:t>
      </w:r>
      <w:r>
        <w:rPr/>
        <w:t xml:space="preserve"> </w:t>
      </w:r>
      <w:r>
        <w:rPr>
          <w:u w:val="single"/>
        </w:rPr>
        <w:t xml:space="preserve">(E)</w:t>
      </w:r>
      <w:r>
        <w:rPr/>
        <w:t xml:space="preserve"> Each grandparent and adult sibling of the minor;</w:t>
      </w:r>
    </w:p>
    <w:p>
      <w:pPr>
        <w:spacing w:before="0" w:after="0" w:line="408" w:lineRule="exact"/>
        <w:ind w:left="0" w:right="0" w:firstLine="576"/>
        <w:jc w:val="left"/>
      </w:pPr>
      <w:r>
        <w:t>((</w:t>
      </w:r>
      <w:r>
        <w:rPr>
          <w:strike/>
        </w:rPr>
        <w:t xml:space="preserve">(iv)</w:t>
      </w:r>
      <w:r>
        <w:t>))</w:t>
      </w:r>
      <w:r>
        <w:rPr/>
        <w:t xml:space="preserve"> </w:t>
      </w:r>
      <w:r>
        <w:rPr>
          <w:u w:val="single"/>
        </w:rPr>
        <w:t xml:space="preserve">(F)</w:t>
      </w:r>
      <w:r>
        <w:rPr/>
        <w:t xml:space="preserve"> Any guardian or conservator acting for the minor in any jurisdiction; and</w:t>
      </w:r>
    </w:p>
    <w:p>
      <w:pPr>
        <w:spacing w:before="0" w:after="0" w:line="408" w:lineRule="exact"/>
        <w:ind w:left="0" w:right="0" w:firstLine="576"/>
        <w:jc w:val="left"/>
      </w:pPr>
      <w:r>
        <w:t>((</w:t>
      </w:r>
      <w:r>
        <w:rPr>
          <w:strike/>
        </w:rPr>
        <w:t xml:space="preserve">(v)</w:t>
      </w:r>
      <w:r>
        <w:t>))</w:t>
      </w:r>
      <w:r>
        <w:rPr/>
        <w:t xml:space="preserve"> </w:t>
      </w:r>
      <w:r>
        <w:rPr>
          <w:u w:val="single"/>
        </w:rPr>
        <w:t xml:space="preserve">(G)</w:t>
      </w:r>
      <w:r>
        <w:rPr/>
        <w:t xml:space="preserve"> Any other person the court determines</w:t>
      </w:r>
      <w:r>
        <w:rPr>
          <w:u w:val="single"/>
        </w:rPr>
        <w:t xml:space="preserve">, if known.</w:t>
      </w:r>
    </w:p>
    <w:p>
      <w:pPr>
        <w:spacing w:before="0" w:after="0" w:line="408" w:lineRule="exact"/>
        <w:ind w:left="0" w:right="0" w:firstLine="576"/>
        <w:jc w:val="left"/>
      </w:pPr>
      <w:r>
        <w:rPr>
          <w:u w:val="single"/>
        </w:rPr>
        <w:t xml:space="preserve">(ii) The court may waive notice to persons listed under (b)(i) of this subsection for good cause</w:t>
      </w:r>
      <w:r>
        <w:rPr/>
        <w:t xml:space="preserve">.</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 </w:t>
      </w:r>
      <w:r>
        <w:rPr>
          <w:u w:val="single"/>
        </w:rPr>
        <w:t xml:space="preserve">Notice for the minor must specifically state all rights retained by the minor including the right to request counsel, the right to attend, and the right to participate.</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the court shall appoint a </w:t>
      </w:r>
      <w:r>
        <w:rPr>
          <w:u w:val="single"/>
        </w:rPr>
        <w:t xml:space="preserve">court</w:t>
      </w:r>
      <w:r>
        <w:rPr/>
        <w:t xml:space="preserve">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ascertain whether the parent cannot be located with due diligence;</w:t>
      </w:r>
    </w:p>
    <w:p>
      <w:pPr>
        <w:spacing w:before="0" w:after="0" w:line="408" w:lineRule="exact"/>
        <w:ind w:left="0" w:right="0" w:firstLine="576"/>
        <w:jc w:val="left"/>
      </w:pPr>
      <w:r>
        <w:rPr/>
        <w:t xml:space="preserve">(c) Investigate any other matter relating to the petition the court directs; and</w:t>
      </w:r>
    </w:p>
    <w:p>
      <w:pPr>
        <w:spacing w:before="0" w:after="0" w:line="408" w:lineRule="exact"/>
        <w:ind w:left="0" w:right="0" w:firstLine="576"/>
        <w:jc w:val="left"/>
      </w:pPr>
      <w:r>
        <w:rPr/>
        <w:t xml:space="preserve">(d) Ascertain whether the parent consents to the guardian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205</w:t>
      </w:r>
      <w:r>
        <w:rPr/>
        <w:t xml:space="preserve"> and 2019 c 437 s 205 are each amended to read as follows:</w:t>
      </w:r>
    </w:p>
    <w:p>
      <w:pPr>
        <w:spacing w:before="0" w:after="0" w:line="408" w:lineRule="exact"/>
        <w:ind w:left="0" w:right="0" w:firstLine="576"/>
        <w:jc w:val="left"/>
      </w:pPr>
      <w:r>
        <w:rPr/>
        <w:t xml:space="preserve">(1) The court shall allow a minor who is the subject of a hearing under RCW 11.130.195 to attend the hearing and allow the minor to participate in the hearing unless the court determines</w:t>
      </w:r>
      <w:r>
        <w:t>((</w:t>
      </w:r>
      <w:r>
        <w:rPr>
          <w:strike/>
        </w:rPr>
        <w:t xml:space="preserve">, by clear and convincing evidence presented at the hearing or a separate hearing,</w:t>
      </w:r>
      <w:r>
        <w:t>))</w:t>
      </w:r>
      <w:r>
        <w:rPr/>
        <w:t xml:space="preserve"> that:</w:t>
      </w:r>
    </w:p>
    <w:p>
      <w:pPr>
        <w:spacing w:before="0" w:after="0" w:line="408" w:lineRule="exact"/>
        <w:ind w:left="0" w:right="0" w:firstLine="576"/>
        <w:jc w:val="left"/>
      </w:pPr>
      <w:r>
        <w:rPr/>
        <w:t xml:space="preserve">(a) The minor lacks the ability or maturity to participate meaningfully in the hearing; or</w:t>
      </w:r>
    </w:p>
    <w:p>
      <w:pPr>
        <w:spacing w:before="0" w:after="0" w:line="408" w:lineRule="exact"/>
        <w:ind w:left="0" w:right="0" w:firstLine="576"/>
        <w:jc w:val="left"/>
      </w:pPr>
      <w:r>
        <w:rPr/>
        <w:t xml:space="preserve">(b)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RCW 11.130.195.</w:t>
      </w:r>
    </w:p>
    <w:p>
      <w:pPr>
        <w:spacing w:before="0" w:after="0" w:line="408" w:lineRule="exact"/>
        <w:ind w:left="0" w:right="0" w:firstLine="576"/>
        <w:jc w:val="left"/>
      </w:pPr>
      <w:r>
        <w:rPr/>
        <w:t xml:space="preserve">(3) Each parent of a minor who is the subject of a hearing under RCW 11.130.195 has the right to attend the hearing.</w:t>
      </w:r>
    </w:p>
    <w:p>
      <w:pPr>
        <w:spacing w:before="0" w:after="0" w:line="408" w:lineRule="exact"/>
        <w:ind w:left="0" w:right="0" w:firstLine="576"/>
        <w:jc w:val="left"/>
      </w:pPr>
      <w:r>
        <w:rPr/>
        <w:t xml:space="preserve">(4) A person may request permission to participate in a hearing under RCW 11.130.195.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210</w:t>
      </w:r>
      <w:r>
        <w:rPr/>
        <w:t xml:space="preserve"> and 2019 c 437 s 206 are each amended to read as follows:</w:t>
      </w:r>
    </w:p>
    <w:p>
      <w:pPr>
        <w:spacing w:before="0" w:after="0" w:line="408" w:lineRule="exact"/>
        <w:ind w:left="0" w:right="0" w:firstLine="576"/>
        <w:jc w:val="left"/>
      </w:pPr>
      <w:r>
        <w:rPr/>
        <w:t xml:space="preserve">(1) Before granting any order </w:t>
      </w:r>
      <w:r>
        <w:t>((</w:t>
      </w:r>
      <w:r>
        <w:rPr>
          <w:strike/>
        </w:rPr>
        <w:t xml:space="preserve">regarding the custody of a child</w:t>
      </w:r>
      <w:r>
        <w:t>))</w:t>
      </w:r>
      <w:r>
        <w:rPr/>
        <w:t xml:space="preserve">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215</w:t>
      </w:r>
      <w:r>
        <w:rPr/>
        <w:t xml:space="preserve"> and 2019 c 437 s 207 are each amended to read as follows:</w:t>
      </w:r>
    </w:p>
    <w:p>
      <w:pPr>
        <w:spacing w:before="0" w:after="0" w:line="408" w:lineRule="exact"/>
        <w:ind w:left="0" w:right="0" w:firstLine="576"/>
        <w:jc w:val="left"/>
      </w:pPr>
      <w:r>
        <w:rPr/>
        <w:t xml:space="preserve">(1) After a hearing under RCW 11.130.195, the court may appoint a guardian for a minor, if appointment is proper under RCW 11.130.185,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t>
      </w:r>
      <w:r>
        <w:rPr>
          <w:u w:val="single"/>
        </w:rPr>
        <w:t xml:space="preserve">which shall preserve the parent-child relationship through an order for parent-child visitation and other contact, unless the court finds the relationship should be limited or restricted under RCW 26.09.191; and</w:t>
      </w:r>
      <w:r>
        <w:rPr/>
        <w:t xml:space="preserve"> which may include </w:t>
      </w:r>
      <w:r>
        <w:t>((</w:t>
      </w:r>
      <w:r>
        <w:rPr>
          <w:strike/>
        </w:rPr>
        <w:t xml:space="preserve">contact or visitation with the minor,</w:t>
      </w:r>
      <w:r>
        <w:t>))</w:t>
      </w:r>
      <w:r>
        <w:rPr/>
        <w:t xml:space="preserve">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220</w:t>
      </w:r>
      <w:r>
        <w:rPr/>
        <w:t xml:space="preserve"> and 2019 c 437 s 208 are each amended to read as follows:</w:t>
      </w:r>
    </w:p>
    <w:p>
      <w:pPr>
        <w:spacing w:before="0" w:after="0" w:line="408" w:lineRule="exact"/>
        <w:ind w:left="0" w:right="0" w:firstLine="576"/>
        <w:jc w:val="left"/>
      </w:pPr>
      <w:r>
        <w:rPr/>
        <w:t xml:space="preserve">(1) A standby guardian appointed under this section may act as guardian, with all duties and powers of a guardian under RCW 11.130.230 and 11.130.235,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w:t>
      </w:r>
      <w:r>
        <w:rPr>
          <w:u w:val="single"/>
        </w:rPr>
        <w:t xml:space="preserve">, within two years after the appointment,</w:t>
      </w:r>
      <w:r>
        <w:rPr/>
        <w:t xml:space="preserve"> no parent of the minor likely will be able or willing to </w:t>
      </w:r>
      <w:r>
        <w:t>((</w:t>
      </w:r>
      <w:r>
        <w:rPr>
          <w:strike/>
        </w:rPr>
        <w:t xml:space="preserve">care for or make decisions with respect to the minor not later than two years after the appointment</w:t>
      </w:r>
      <w:r>
        <w:t>))</w:t>
      </w:r>
      <w:r>
        <w:rPr/>
        <w:t xml:space="preserve"> </w:t>
      </w:r>
      <w:r>
        <w:rPr>
          <w:u w:val="single"/>
        </w:rPr>
        <w:t xml:space="preserve">perform parenting functions as defined in RCW 26.09.004</w:t>
      </w:r>
      <w:r>
        <w:rPr/>
        <w:t xml:space="preserve">.</w:t>
      </w:r>
    </w:p>
    <w:p>
      <w:pPr>
        <w:spacing w:before="0" w:after="0" w:line="408" w:lineRule="exact"/>
        <w:ind w:left="0" w:right="0" w:firstLine="576"/>
        <w:jc w:val="left"/>
      </w:pPr>
      <w:r>
        <w:rPr/>
        <w:t xml:space="preserve">(4) A petition under subsection (3)(a) of this section must include the same information required under RCW 11.130.190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w:t>
      </w:r>
      <w:r>
        <w:rPr>
          <w:u w:val="single"/>
        </w:rPr>
        <w:t xml:space="preserve">The court may, upon a showing of good cause, order that the information concerning the reasons for the standby guardianship contained in the petition and all subsequently filed pleadings and evidence by any party not be served on the minor if the minor is unrepresented. A minor entitled to service under this subsection may request access to the court pleadings and evidence filed in the court record.</w:t>
      </w:r>
    </w:p>
    <w:p>
      <w:pPr>
        <w:spacing w:before="0" w:after="0" w:line="408" w:lineRule="exact"/>
        <w:ind w:left="0" w:right="0" w:firstLine="576"/>
        <w:jc w:val="left"/>
      </w:pPr>
      <w:r>
        <w:rPr>
          <w:u w:val="single"/>
        </w:rPr>
        <w:t xml:space="preserve">(7)</w:t>
      </w:r>
      <w:r>
        <w:rPr/>
        <w:t xml:space="preserve">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an objection is filed under subsection </w:t>
      </w:r>
      <w:r>
        <w:t>((</w:t>
      </w:r>
      <w:r>
        <w:rPr>
          <w:strike/>
        </w:rPr>
        <w:t xml:space="preserve">(6)</w:t>
      </w:r>
      <w:r>
        <w:t>))</w:t>
      </w:r>
      <w:r>
        <w:rPr/>
        <w:t xml:space="preserve"> </w:t>
      </w:r>
      <w:r>
        <w:rPr>
          <w:u w:val="single"/>
        </w:rPr>
        <w:t xml:space="preserve">(7)</w:t>
      </w:r>
      <w:r>
        <w:rPr/>
        <w:t xml:space="preserve">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 petitioner is unable to serve notice under subsection (5) of this section on a parent of the minor or alleges that a parent of the minor waived the right to notice under this section, the court shall appoint a </w:t>
      </w:r>
      <w:r>
        <w:rPr>
          <w:u w:val="single"/>
        </w:rPr>
        <w:t xml:space="preserve">court</w:t>
      </w:r>
      <w:r>
        <w:rPr/>
        <w:t xml:space="preserve">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 person that receives notice under subsection </w:t>
      </w:r>
      <w:r>
        <w:t>((</w:t>
      </w:r>
      <w:r>
        <w:rPr>
          <w:strike/>
        </w:rPr>
        <w:t xml:space="preserve">(12)</w:t>
      </w:r>
      <w:r>
        <w:t>))</w:t>
      </w:r>
      <w:r>
        <w:rPr/>
        <w:t xml:space="preserve"> </w:t>
      </w:r>
      <w:r>
        <w:rPr>
          <w:u w:val="single"/>
        </w:rPr>
        <w:t xml:space="preserve">(13)</w:t>
      </w:r>
      <w:r>
        <w:rPr/>
        <w:t xml:space="preserve">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225</w:t>
      </w:r>
      <w:r>
        <w:rPr/>
        <w:t xml:space="preserve"> and 2019 c 437 s 209 are each amended to read as follows:</w:t>
      </w:r>
    </w:p>
    <w:p>
      <w:pPr>
        <w:spacing w:before="0" w:after="0" w:line="408" w:lineRule="exact"/>
        <w:ind w:left="0" w:right="0" w:firstLine="576"/>
        <w:jc w:val="left"/>
      </w:pPr>
      <w:r>
        <w:rPr/>
        <w:t xml:space="preserve">(1) On its own, or on petition by a person interested in a minor's welfare,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RCW 11.130.200;</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RCW 11.130.185.</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0" w:after="0" w:line="408" w:lineRule="exact"/>
        <w:ind w:left="0" w:right="0" w:firstLine="576"/>
        <w:jc w:val="left"/>
      </w:pPr>
      <w:r>
        <w:rPr/>
        <w:t xml:space="preserve">(7) Notwithstanding subsection (2) of this section, the court may extend an emergency guardianship pending the outcome of a full hearing under RCW 11.130.190 or 11.130.220.</w:t>
      </w:r>
    </w:p>
    <w:p>
      <w:pPr>
        <w:spacing w:before="0" w:after="0" w:line="408" w:lineRule="exact"/>
        <w:ind w:left="0" w:right="0" w:firstLine="576"/>
        <w:jc w:val="left"/>
      </w:pPr>
      <w:r>
        <w:rPr>
          <w:u w:val="single"/>
        </w:rPr>
        <w:t xml:space="preserve">(8) If a petition for guardianship under RCW 11.130.215 is pending, or is subsequently filed after a petition under this section, the cases shall be linked or consolidated.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230</w:t>
      </w:r>
      <w:r>
        <w:rPr/>
        <w:t xml:space="preserve"> and 2019 c 437 s 210 are each amended to read as follows:</w:t>
      </w:r>
    </w:p>
    <w:p>
      <w:pPr>
        <w:spacing w:before="0" w:after="0" w:line="408" w:lineRule="exact"/>
        <w:ind w:left="0" w:right="0" w:firstLine="576"/>
        <w:jc w:val="left"/>
      </w:pP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w:t>
      </w:r>
      <w:r>
        <w:t>((</w:t>
      </w:r>
      <w:r>
        <w:rPr>
          <w:strike/>
        </w:rPr>
        <w:t xml:space="preserve">as required by court rule or</w:t>
      </w:r>
      <w:r>
        <w:t>))</w:t>
      </w:r>
      <w:r>
        <w:rPr/>
        <w:t xml:space="preserve"> </w:t>
      </w:r>
      <w:r>
        <w:rPr>
          <w:u w:val="single"/>
        </w:rPr>
        <w:t xml:space="preserve">if</w:t>
      </w:r>
      <w:r>
        <w:rPr/>
        <w:t xml:space="preserve"> ordered by the court </w:t>
      </w:r>
      <w:r>
        <w:rPr>
          <w:u w:val="single"/>
        </w:rPr>
        <w:t xml:space="preserve">on its own motion or</w:t>
      </w:r>
      <w:r>
        <w:rPr/>
        <w:t xml:space="preserve">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240</w:t>
      </w:r>
      <w:r>
        <w:rPr/>
        <w:t xml:space="preserve"> and 2019 c 437 s 212 are each amended to read as follows:</w:t>
      </w:r>
    </w:p>
    <w:p>
      <w:pPr>
        <w:spacing w:before="0" w:after="0" w:line="408" w:lineRule="exact"/>
        <w:ind w:left="0" w:right="0" w:firstLine="576"/>
        <w:jc w:val="left"/>
      </w:pP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w:t>
      </w:r>
      <w:r>
        <w:t>((</w:t>
      </w:r>
      <w:r>
        <w:rPr>
          <w:strike/>
        </w:rPr>
        <w:t xml:space="preserve">standard</w:t>
      </w:r>
      <w:r>
        <w:t>))</w:t>
      </w:r>
      <w:r>
        <w:rPr/>
        <w:t xml:space="preserve"> </w:t>
      </w:r>
      <w:r>
        <w:rPr>
          <w:u w:val="single"/>
        </w:rPr>
        <w:t xml:space="preserve">basis</w:t>
      </w:r>
      <w:r>
        <w:rPr/>
        <w:t xml:space="preserve"> in RCW 11.130.185 for appointment of a guardian </w:t>
      </w:r>
      <w:r>
        <w:t>((</w:t>
      </w:r>
      <w:r>
        <w:rPr>
          <w:strike/>
        </w:rPr>
        <w:t xml:space="preserve">is not satisfied</w:t>
      </w:r>
      <w:r>
        <w:t>))</w:t>
      </w:r>
      <w:r>
        <w:rPr/>
        <w:t xml:space="preserve"> </w:t>
      </w:r>
      <w:r>
        <w:rPr>
          <w:u w:val="single"/>
        </w:rPr>
        <w:t xml:space="preserve">no longer exists</w:t>
      </w:r>
      <w:r>
        <w:rPr/>
        <w:t xml:space="preserve">,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including a parent,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RCW 11.130.215(2)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245</w:t>
      </w:r>
      <w:r>
        <w:rPr/>
        <w:t xml:space="preserve"> and 2019 c 437 s 213 are each amended to read as follows:</w:t>
      </w:r>
    </w:p>
    <w:p>
      <w:pPr>
        <w:spacing w:before="0" w:after="0" w:line="408" w:lineRule="exact"/>
        <w:ind w:left="0" w:right="0" w:firstLine="576"/>
        <w:jc w:val="left"/>
      </w:pPr>
      <w:r>
        <w:rPr>
          <w:u w:val="single"/>
        </w:rPr>
        <w:t xml:space="preserve">(1)</w:t>
      </w:r>
      <w:r>
        <w:rPr/>
        <w:t xml:space="preserve"> This chapter does not affect the validity of any court order issued under chapter 26.10 RCW prior to January 1, 2021. Orders issued under chapter 26.10 RCW prior to January 1, 2021, remain in effect and do not need to be reissued in a new order under this chapter.</w:t>
      </w:r>
    </w:p>
    <w:p>
      <w:pPr>
        <w:spacing w:before="0" w:after="0" w:line="408" w:lineRule="exact"/>
        <w:ind w:left="0" w:right="0" w:firstLine="576"/>
        <w:jc w:val="left"/>
      </w:pPr>
      <w:r>
        <w:rPr>
          <w:u w:val="single"/>
        </w:rPr>
        <w:t xml:space="preserve">(2) All orders issued under chapter 26.10 RCW prior to the effective date of chapter 437, Laws of 2019 remain operative after the effective date of chapter 437, Laws of 2019. After the effective date of chapter 437, Laws of 2019, if an order issued under chapter 26.10 RCW is modified, the modification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a proceeding under this chapter either party may file a motion for temporary support of children entitled to support. The motion shall be accompanied by an affidavit setting forth the factual basis for the motion and the amount requested.</w:t>
      </w:r>
    </w:p>
    <w:p>
      <w:pPr>
        <w:spacing w:before="0" w:after="0" w:line="408" w:lineRule="exact"/>
        <w:ind w:left="0" w:right="0" w:firstLine="576"/>
        <w:jc w:val="left"/>
      </w:pPr>
      <w:r>
        <w:rPr/>
        <w:t xml:space="preserve">(2) In a proceeding under this chapter either party may file a motion for a temporary restraining order or preliminary injunction, providing relief proper in the circumstances, and restraining or enjoining any person from:</w:t>
      </w:r>
    </w:p>
    <w:p>
      <w:pPr>
        <w:spacing w:before="0" w:after="0" w:line="408" w:lineRule="exact"/>
        <w:ind w:left="0" w:right="0" w:firstLine="576"/>
        <w:jc w:val="left"/>
      </w:pPr>
      <w:r>
        <w:rPr/>
        <w:t xml:space="preserve">(a) Molesting or disturbing the peace of the other party or of any child;</w:t>
      </w:r>
    </w:p>
    <w:p>
      <w:pPr>
        <w:spacing w:before="0" w:after="0" w:line="408" w:lineRule="exact"/>
        <w:ind w:left="0" w:right="0" w:firstLine="576"/>
        <w:jc w:val="left"/>
      </w:pPr>
      <w:r>
        <w:rPr/>
        <w:t xml:space="preserve">(b) Entering the family home or the home of the other party upon a showing of the necessity therefor;</w:t>
      </w:r>
    </w:p>
    <w:p>
      <w:pPr>
        <w:spacing w:before="0" w:after="0" w:line="408" w:lineRule="exact"/>
        <w:ind w:left="0" w:right="0" w:firstLine="576"/>
        <w:jc w:val="left"/>
      </w:pPr>
      <w:r>
        <w:rPr/>
        <w:t xml:space="preserve">(c) Knowingly coming within, or knowingly remaining within, a specified distance from a specified location; and</w:t>
      </w:r>
    </w:p>
    <w:p>
      <w:pPr>
        <w:spacing w:before="0" w:after="0" w:line="408" w:lineRule="exact"/>
        <w:ind w:left="0" w:right="0" w:firstLine="576"/>
        <w:jc w:val="left"/>
      </w:pPr>
      <w:r>
        <w:rPr/>
        <w:t xml:space="preserve">(d) Removing a child from the jurisdiction of the court.</w:t>
      </w:r>
    </w:p>
    <w:p>
      <w:pPr>
        <w:spacing w:before="0" w:after="0" w:line="408" w:lineRule="exact"/>
        <w:ind w:left="0" w:right="0" w:firstLine="576"/>
        <w:jc w:val="left"/>
      </w:pPr>
      <w:r>
        <w:rPr/>
        <w:t xml:space="preserve">(3)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t xml:space="preserve">(4)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(5)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(6) The court may issue a temporary restraining order or preliminary injunction and an order for temporary support in such amounts and on such terms as are just and proper in the circumstances.</w:t>
      </w:r>
    </w:p>
    <w:p>
      <w:pPr>
        <w:spacing w:before="0" w:after="0" w:line="408" w:lineRule="exact"/>
        <w:ind w:left="0" w:right="0" w:firstLine="576"/>
        <w:jc w:val="left"/>
      </w:pPr>
      <w:r>
        <w:rPr/>
        <w:t xml:space="preserve">(7)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(8)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(9)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0" w:after="0" w:line="408" w:lineRule="exact"/>
        <w:ind w:left="0" w:right="0" w:firstLine="576"/>
        <w:jc w:val="left"/>
      </w:pPr>
      <w:r>
        <w:rPr/>
        <w:t xml:space="preserve">(10) A temporary order,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(c) Terminates when the final order is entered or when the motion is dismissed;</w:t>
      </w:r>
    </w:p>
    <w:p>
      <w:pPr>
        <w:spacing w:before="0" w:after="0" w:line="408" w:lineRule="exact"/>
        <w:ind w:left="0" w:right="0" w:firstLine="576"/>
        <w:jc w:val="left"/>
      </w:pPr>
      <w:r>
        <w:rPr/>
        <w:t xml:space="preserve">(d) May be entered in a proceeding for the modification of an existing order.</w:t>
      </w:r>
    </w:p>
    <w:p>
      <w:pPr>
        <w:spacing w:before="0" w:after="0" w:line="408" w:lineRule="exact"/>
        <w:ind w:left="0" w:right="0" w:firstLine="576"/>
        <w:jc w:val="left"/>
      </w:pPr>
      <w:r>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250</w:t>
      </w:r>
      <w:r>
        <w:rPr/>
        <w:t xml:space="preserve"> and 2019 c 437 s 214 are each amended to read as follows:</w:t>
      </w:r>
    </w:p>
    <w:p>
      <w:pPr>
        <w:spacing w:before="0" w:after="0" w:line="408" w:lineRule="exact"/>
        <w:ind w:left="0" w:right="0" w:firstLine="576"/>
        <w:jc w:val="left"/>
      </w:pPr>
      <w:r>
        <w:rPr/>
        <w:t xml:space="preserve">(1) Every petition filed in proceedings under this chapter shall contain a statement alleging whether the child is or may be an Indian child as defined in RCW 13.38.040. If the child is an Indian child, chapter 13.38 RCW shall apply.</w:t>
      </w:r>
    </w:p>
    <w:p>
      <w:pPr>
        <w:spacing w:before="0" w:after="0" w:line="408" w:lineRule="exact"/>
        <w:ind w:left="0" w:right="0" w:firstLine="576"/>
        <w:jc w:val="left"/>
      </w:pPr>
      <w:r>
        <w:rPr/>
        <w:t xml:space="preserve">(2) Every order or decree entered in any proceeding under this chapter shall contain a finding that the federal Indian child welfare act or chapter 13.38 RCW does or does not apply. Where there is a finding that the federal Indian child welfare act or chapter 13.38 RCW does apply, the decree or order must also contain a finding that all notice </w:t>
      </w:r>
      <w:r>
        <w:t>((</w:t>
      </w:r>
      <w:r>
        <w:rPr>
          <w:strike/>
        </w:rPr>
        <w:t xml:space="preserve">and</w:t>
      </w:r>
      <w:r>
        <w:t>))</w:t>
      </w:r>
      <w:r>
        <w:rPr>
          <w:u w:val="single"/>
        </w:rPr>
        <w:t xml:space="preserve">,</w:t>
      </w:r>
      <w:r>
        <w:rPr/>
        <w:t xml:space="preserve"> evidentiary requirements</w:t>
      </w:r>
      <w:r>
        <w:rPr>
          <w:u w:val="single"/>
        </w:rPr>
        <w:t xml:space="preserve">, and placement preferences</w:t>
      </w:r>
      <w:r>
        <w:rPr/>
        <w:t xml:space="preserve"> under the federal Indian child welfare act and chapter 13.38 RCW have been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915</w:t>
      </w:r>
      <w:r>
        <w:rPr/>
        <w:t xml:space="preserve"> and 2019 c 437 s 807 are each amended to read as follows:</w:t>
      </w:r>
    </w:p>
    <w:p>
      <w:pPr>
        <w:spacing w:before="0" w:after="0" w:line="408" w:lineRule="exact"/>
        <w:ind w:left="0" w:right="0" w:firstLine="576"/>
        <w:jc w:val="left"/>
      </w:pPr>
      <w:r>
        <w:t>((</w:t>
      </w:r>
      <w:r>
        <w:rPr>
          <w:strike/>
        </w:rPr>
        <w:t xml:space="preserve">This act</w:t>
      </w:r>
      <w:r>
        <w:t>))</w:t>
      </w:r>
      <w:r>
        <w:rPr/>
        <w:t xml:space="preserve"> </w:t>
      </w:r>
      <w:r>
        <w:rPr>
          <w:u w:val="single"/>
        </w:rPr>
        <w:t xml:space="preserve">Except for RCW 11.130.145 (section 129, chapter 437, Laws of 2019), which takes effect on the effective date of this section, chapter 437, Laws of 2019</w:t>
      </w:r>
      <w:r>
        <w:rPr/>
        <w:t xml:space="preserve"> takes effect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2019 c 172 s 2 and 2019 c 46 s 5016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w:t>
      </w:r>
      <w:r>
        <w:rPr>
          <w:u w:val="single"/>
        </w:rPr>
        <w:t xml:space="preserve">"Guardianship"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u w:val="single"/>
        </w:rPr>
        <w:t xml:space="preserve">(14)</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2018 c 58 s 71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reasonable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0"/>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(insert appropriate phone number here)   </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(insert name and telephone number)   </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children, youth, and families </w:t>
      </w:r>
      <w:r>
        <w:t>((</w:t>
      </w:r>
      <w:r>
        <w:rPr>
          <w:strike/>
        </w:rPr>
        <w:t xml:space="preserve">or other supervising agency</w:t>
      </w:r>
      <w:r>
        <w:t>))</w:t>
      </w:r>
      <w:r>
        <w:rPr/>
        <w:t xml:space="preserve">, immediately following the shelter care hearing, the court will enter an order granting the department </w:t>
      </w:r>
      <w:r>
        <w:t>((</w:t>
      </w:r>
      <w:r>
        <w:rPr>
          <w:strike/>
        </w:rPr>
        <w:t xml:space="preserve">or other supervising agency</w:t>
      </w:r>
      <w:r>
        <w:t>))</w:t>
      </w:r>
      <w:r>
        <w:rPr/>
        <w:t xml:space="preserve"> the right to inspect and copy all health, medical, mental health, and education records of the child, directing health care providers to release such information without your further consent, and granting the department </w:t>
      </w:r>
      <w:r>
        <w:t>((</w:t>
      </w:r>
      <w:r>
        <w:rPr>
          <w:strike/>
        </w:rPr>
        <w:t xml:space="preserve">or supervising agency</w:t>
      </w:r>
      <w:r>
        <w:t>))</w:t>
      </w:r>
      <w:r>
        <w:rPr/>
        <w:t xml:space="preserve">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children, youth, and families </w:t>
      </w:r>
      <w:r>
        <w:t>((</w:t>
      </w:r>
      <w:r>
        <w:rPr>
          <w:strike/>
        </w:rPr>
        <w:t xml:space="preserve">or other supervising agency</w:t>
      </w:r>
      <w:r>
        <w:t>))</w:t>
      </w:r>
      <w:r>
        <w:rPr/>
        <w:t xml:space="preserve">,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w:t>
      </w:r>
      <w:r>
        <w:t>((</w:t>
      </w:r>
      <w:r>
        <w:rPr>
          <w:strike/>
        </w:rPr>
        <w:t xml:space="preserve">or other supervising agency</w:t>
      </w:r>
      <w:r>
        <w:t>))</w:t>
      </w:r>
      <w:r>
        <w:rPr/>
        <w:t xml:space="preserve">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w:t>
      </w:r>
      <w:r>
        <w:t>((</w:t>
      </w:r>
      <w:r>
        <w:rPr>
          <w:strike/>
        </w:rPr>
        <w:t xml:space="preserve">or other supervising agency</w:t>
      </w:r>
      <w:r>
        <w:t>))</w:t>
      </w:r>
      <w:r>
        <w:rPr/>
        <w:t xml:space="preserve">,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reasonable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Reasonable efforts to advise and to give notice, as required in this section, shall include, at a minimum, investigation of the whereabouts of the parent, guardian, or legal custodian. If such reasonable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2017 3rd sp.s. c 6 s 305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w:t>
      </w:r>
      <w:r>
        <w:t>((</w:t>
      </w:r>
      <w:r>
        <w:rPr>
          <w:strike/>
        </w:rPr>
        <w:t xml:space="preserve">or dependency guardianship</w:t>
      </w:r>
      <w:r>
        <w:t>))</w:t>
      </w:r>
      <w:r>
        <w:rPr/>
        <w:t xml:space="preserve"> pursuant to this chapter or </w:t>
      </w:r>
      <w:r>
        <w:t>((</w:t>
      </w:r>
      <w:r>
        <w:rPr>
          <w:strike/>
        </w:rPr>
        <w:t xml:space="preserve">nonparental custody</w:t>
      </w:r>
      <w:r>
        <w:t>))</w:t>
      </w:r>
      <w:r>
        <w:rPr/>
        <w:t xml:space="preserve"> </w:t>
      </w:r>
      <w:r>
        <w:rPr>
          <w:u w:val="single"/>
        </w:rPr>
        <w:t xml:space="preserve">guardianship</w:t>
      </w:r>
      <w:r>
        <w:rPr/>
        <w:t xml:space="preserve"> pursuant to </w:t>
      </w:r>
      <w:r>
        <w:t>((</w:t>
      </w:r>
      <w:r>
        <w:rPr>
          <w:strike/>
        </w:rPr>
        <w:t xml:space="preserve">chapter 26.10</w:t>
      </w:r>
      <w:r>
        <w:t>))</w:t>
      </w:r>
      <w:r>
        <w:rPr/>
        <w:t xml:space="preserve"> </w:t>
      </w:r>
      <w:r>
        <w:rPr>
          <w:u w:val="single"/>
        </w:rPr>
        <w:t xml:space="preserve">chapters 13.36 or 11.130</w:t>
      </w:r>
      <w:r>
        <w:rPr/>
        <w:t xml:space="preserve">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2018 c 284 s 13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fourteen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w:t>
      </w:r>
      <w:r>
        <w:rPr>
          <w:u w:val="single"/>
        </w:rPr>
        <w:t xml:space="preserve">pursuant to chapter 13.36 RCW; guardianship of a minor pursuant to RCW 11.130.215</w:t>
      </w:r>
      <w:r>
        <w:rPr/>
        <w:t xml:space="preserve">; </w:t>
      </w:r>
      <w:r>
        <w:t>((</w:t>
      </w:r>
      <w:r>
        <w:rPr>
          <w:strike/>
        </w:rPr>
        <w:t xml:space="preserve">permanent legal custody;</w:t>
      </w:r>
      <w:r>
        <w:t>))</w:t>
      </w:r>
      <w:r>
        <w:rPr/>
        <w:t xml:space="preserve">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w:t>
      </w:r>
      <w:r>
        <w:t>((</w:t>
      </w:r>
      <w:r>
        <w:rPr>
          <w:strike/>
        </w:rPr>
        <w:t xml:space="preserve">(8)</w:t>
      </w:r>
      <w:r>
        <w:t>))</w:t>
      </w:r>
      <w:r>
        <w:rPr/>
        <w:t xml:space="preserve"> </w:t>
      </w:r>
      <w:r>
        <w:rPr>
          <w:u w:val="single"/>
        </w:rPr>
        <w:t xml:space="preserve">(9)</w:t>
      </w:r>
      <w:r>
        <w:rPr/>
        <w:t xml:space="preserve">,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w:t>
      </w:r>
      <w:r>
        <w:t>((</w:t>
      </w:r>
      <w:r>
        <w:rPr>
          <w:strike/>
        </w:rPr>
        <w:t xml:space="preserve">(6)</w:t>
      </w:r>
      <w:r>
        <w:t>))</w:t>
      </w:r>
      <w:r>
        <w:rPr/>
        <w:t xml:space="preserve"> </w:t>
      </w:r>
      <w:r>
        <w:rPr>
          <w:u w:val="single"/>
        </w:rPr>
        <w:t xml:space="preserve">(7)</w:t>
      </w:r>
      <w:r>
        <w:rPr/>
        <w:t xml:space="preserve">.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r>
        <w:t>((</w:t>
      </w:r>
      <w:r>
        <w:rPr>
          <w:strike/>
        </w:rPr>
        <w:t xml:space="preserve">:</w:t>
      </w:r>
    </w:p>
    <w:p>
      <w:pPr>
        <w:spacing w:before="0" w:after="0" w:line="408" w:lineRule="exact"/>
        <w:ind w:left="0" w:right="0" w:firstLine="576"/>
        <w:jc w:val="left"/>
      </w:pPr>
      <w:r>
        <w:rPr>
          <w:strike/>
        </w:rPr>
        <w:t xml:space="preserve">(a) "Guardianship"</w:t>
      </w:r>
      <w:r>
        <w:t>))</w:t>
      </w:r>
      <w:r>
        <w:rPr>
          <w:u w:val="single"/>
        </w:rPr>
        <w:t xml:space="preserve">, "guardianship"</w:t>
      </w:r>
      <w:r>
        <w:rPr/>
        <w:t xml:space="preserve"> means a </w:t>
      </w:r>
      <w:r>
        <w:t>((</w:t>
      </w:r>
      <w:r>
        <w:rPr>
          <w:strike/>
        </w:rPr>
        <w:t xml:space="preserve">dependency guardianship or a legal</w:t>
      </w:r>
      <w:r>
        <w:t>))</w:t>
      </w:r>
      <w:r>
        <w:rPr/>
        <w:t xml:space="preserve"> guardianship pursuant to chapter </w:t>
      </w:r>
      <w:r>
        <w:t>((</w:t>
      </w:r>
      <w:r>
        <w:rPr>
          <w:strike/>
        </w:rPr>
        <w:t xml:space="preserve">11.88</w:t>
      </w:r>
      <w:r>
        <w:t>))</w:t>
      </w:r>
      <w:r>
        <w:rPr/>
        <w:t xml:space="preserve"> </w:t>
      </w:r>
      <w:r>
        <w:rPr>
          <w:u w:val="single"/>
        </w:rPr>
        <w:t xml:space="preserve">11.36</w:t>
      </w:r>
      <w:r>
        <w:rPr/>
        <w:t xml:space="preserve"> RCW </w:t>
      </w:r>
      <w:r>
        <w:rPr>
          <w:u w:val="single"/>
        </w:rPr>
        <w:t xml:space="preserve">or a guardianship of a minor pursuant to RCW 11.130.215,</w:t>
      </w:r>
      <w:r>
        <w:rPr/>
        <w:t xml:space="preserve"> or equivalent laws of another state or a federally recognized Indian tribe.</w:t>
      </w:r>
    </w:p>
    <w:p>
      <w:pPr>
        <w:spacing w:before="0" w:after="0" w:line="408" w:lineRule="exact"/>
        <w:ind w:left="0" w:right="0" w:firstLine="576"/>
        <w:jc w:val="left"/>
      </w:pPr>
      <w:r>
        <w:t>((</w:t>
      </w:r>
      <w:r>
        <w:rPr>
          <w:strike/>
        </w:rPr>
        <w:t xml:space="preserve">(b) "Permanent custody order" means a custody order entered pursuant to chapter 26.10 RCW.</w:t>
      </w:r>
    </w:p>
    <w:p>
      <w:pPr>
        <w:spacing w:before="0" w:after="0" w:line="408" w:lineRule="exact"/>
        <w:ind w:left="0" w:right="0" w:firstLine="576"/>
        <w:jc w:val="left"/>
      </w:pPr>
      <w:r>
        <w:rPr>
          <w:strike/>
        </w:rPr>
        <w:t xml:space="preserve">(c) "Permanent legal custody" means legal custody pursuant to chapter 26.10 RCW or equivalent laws of another state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2019 c 172 s 15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sixty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w:t>
      </w:r>
      <w:r>
        <w:t>((</w:t>
      </w:r>
      <w:r>
        <w:rPr>
          <w:strike/>
        </w:rPr>
        <w:t xml:space="preserve">legal</w:t>
      </w:r>
      <w:r>
        <w:t>))</w:t>
      </w:r>
      <w:r>
        <w:rPr/>
        <w:t xml:space="preserve"> guardian, </w:t>
      </w:r>
      <w:r>
        <w:rPr>
          <w:u w:val="single"/>
        </w:rPr>
        <w:t xml:space="preserve">a guardian pursuant to RCW 11.130.215,</w:t>
      </w:r>
      <w:r>
        <w:rPr/>
        <w:t xml:space="preserve">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2019 c 46 s 5017 are each amended to read as follows:</w:t>
      </w:r>
    </w:p>
    <w:p>
      <w:pPr>
        <w:spacing w:before="0" w:after="0" w:line="408" w:lineRule="exact"/>
        <w:ind w:left="0" w:right="0" w:firstLine="576"/>
        <w:jc w:val="left"/>
      </w:pPr>
      <w:r>
        <w:rPr/>
        <w:t xml:space="preserve">(1) The court hearing the dependency petition may hear and determine issues related to </w:t>
      </w:r>
      <w:r>
        <w:t>((</w:t>
      </w:r>
      <w:r>
        <w:rPr>
          <w:strike/>
        </w:rPr>
        <w:t xml:space="preserve">chapter 26.10 RCW</w:t>
      </w:r>
      <w:r>
        <w:t>))</w:t>
      </w:r>
      <w:r>
        <w:rPr/>
        <w:t xml:space="preserve"> </w:t>
      </w:r>
      <w:r>
        <w:rPr>
          <w:u w:val="single"/>
        </w:rPr>
        <w:t xml:space="preserve">a guardianship of a minor under RCW 11.130.215</w:t>
      </w:r>
      <w:r>
        <w:rPr/>
        <w:t xml:space="preserve"> in a dependency proceeding as necessary to facilitate a permanency plan for the child or children as part of the dependency disposition order or a dependency review order or as otherwise necessary to implement a permanency plan of care for a child. </w:t>
      </w:r>
      <w:r>
        <w:rPr>
          <w:u w:val="single"/>
        </w:rPr>
        <w:t xml:space="preserve">Any modification or establishment of a guardianship of a minor must be made in conformity with the standards in chapter 11.130 RCW.</w:t>
      </w:r>
      <w:r>
        <w:rPr/>
        <w:t xml:space="preserve"> The parents, guardians, or legal custodian of the child must agree, subject to court approval, to establish </w:t>
      </w:r>
      <w:r>
        <w:rPr>
          <w:u w:val="single"/>
        </w:rPr>
        <w:t xml:space="preserve">or modify</w:t>
      </w:r>
      <w:r>
        <w:rPr/>
        <w:t xml:space="preserve"> a </w:t>
      </w:r>
      <w:r>
        <w:t>((</w:t>
      </w:r>
      <w:r>
        <w:rPr>
          <w:strike/>
        </w:rPr>
        <w:t xml:space="preserve">permanent custody order</w:t>
      </w:r>
      <w:r>
        <w:t>))</w:t>
      </w:r>
      <w:r>
        <w:rPr/>
        <w:t xml:space="preserve"> </w:t>
      </w:r>
      <w:r>
        <w:rPr>
          <w:u w:val="single"/>
        </w:rPr>
        <w:t xml:space="preserve">guardianship of a minor, but the court may decide any contested issues implementing the guardianship</w:t>
      </w:r>
      <w:r>
        <w:rPr/>
        <w:t xml:space="preserve">. This agreed </w:t>
      </w:r>
      <w:r>
        <w:t>((</w:t>
      </w:r>
      <w:r>
        <w:rPr>
          <w:strike/>
        </w:rPr>
        <w:t xml:space="preserve">order</w:t>
      </w:r>
      <w:r>
        <w:t>))</w:t>
      </w:r>
      <w:r>
        <w:rPr/>
        <w:t xml:space="preserve"> </w:t>
      </w:r>
      <w:r>
        <w:rPr>
          <w:u w:val="single"/>
        </w:rPr>
        <w:t xml:space="preserve">guardianship of a minor</w:t>
      </w:r>
      <w:r>
        <w:rPr/>
        <w:t xml:space="preserve"> may have the concurrence of the other parties to the dependency, the guardian ad litem of the child, and the child if age twelve or older, and must also be in the best interests of the child. If the petitioner for a </w:t>
      </w:r>
      <w:r>
        <w:t>((</w:t>
      </w:r>
      <w:r>
        <w:rPr>
          <w:strike/>
        </w:rPr>
        <w:t xml:space="preserve">custody</w:t>
      </w:r>
      <w:r>
        <w:t>))</w:t>
      </w:r>
      <w:r>
        <w:rPr/>
        <w:t xml:space="preserve"> </w:t>
      </w:r>
      <w:r>
        <w:rPr>
          <w:u w:val="single"/>
        </w:rPr>
        <w:t xml:space="preserve">guardianship of a minor</w:t>
      </w:r>
      <w:r>
        <w:rPr/>
        <w:t xml:space="preserve"> order under </w:t>
      </w:r>
      <w:r>
        <w:t>((</w:t>
      </w:r>
      <w:r>
        <w:rPr>
          <w:strike/>
        </w:rPr>
        <w:t xml:space="preserve">chapter 26.10</w:t>
      </w:r>
      <w:r>
        <w:t>))</w:t>
      </w:r>
      <w:r>
        <w:rPr/>
        <w:t xml:space="preserve"> RCW </w:t>
      </w:r>
      <w:r>
        <w:rPr>
          <w:u w:val="single"/>
        </w:rPr>
        <w:t xml:space="preserve">11.130.215</w:t>
      </w:r>
      <w:r>
        <w:rPr/>
        <w:t xml:space="preserve"> is not a party to the dependency proceeding, he or she must agree on the record or by the filing of a declaration to the entry of a </w:t>
      </w:r>
      <w:r>
        <w:t>((</w:t>
      </w:r>
      <w:r>
        <w:rPr>
          <w:strike/>
        </w:rPr>
        <w:t xml:space="preserve">custody order</w:t>
      </w:r>
      <w:r>
        <w:t>))</w:t>
      </w:r>
      <w:r>
        <w:rPr/>
        <w:t xml:space="preserve"> </w:t>
      </w:r>
      <w:r>
        <w:rPr>
          <w:u w:val="single"/>
        </w:rPr>
        <w:t xml:space="preserve">guardianship of a minor</w:t>
      </w:r>
      <w:r>
        <w:rPr/>
        <w:t xml:space="preserve">. Once </w:t>
      </w:r>
      <w:r>
        <w:t>((</w:t>
      </w:r>
      <w:r>
        <w:rPr>
          <w:strike/>
        </w:rPr>
        <w:t xml:space="preserve">an</w:t>
      </w:r>
      <w:r>
        <w:t>))</w:t>
      </w:r>
      <w:r>
        <w:rPr/>
        <w:t xml:space="preserve"> </w:t>
      </w:r>
      <w:r>
        <w:rPr>
          <w:u w:val="single"/>
        </w:rPr>
        <w:t xml:space="preserve">a guardianship of a minor</w:t>
      </w:r>
      <w:r>
        <w:rPr/>
        <w:t xml:space="preserve"> order is entered under </w:t>
      </w:r>
      <w:r>
        <w:t>((</w:t>
      </w:r>
      <w:r>
        <w:rPr>
          <w:strike/>
        </w:rPr>
        <w:t xml:space="preserve">chapter 26.10</w:t>
      </w:r>
      <w:r>
        <w:t>))</w:t>
      </w:r>
      <w:r>
        <w:rPr/>
        <w:t xml:space="preserve"> RCW </w:t>
      </w:r>
      <w:r>
        <w:rPr>
          <w:u w:val="single"/>
        </w:rPr>
        <w:t xml:space="preserve">11.130.215</w:t>
      </w:r>
      <w:r>
        <w:rPr/>
        <w:t xml:space="preserve">, and the dependency petition dismissed, the department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26.26A, or 26.26B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 26.09, 26.26A, or 26.26B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 26.09, 26.26A, or 26.26B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w:t>
      </w:r>
      <w:r>
        <w:t>((</w:t>
      </w:r>
      <w:r>
        <w:rPr>
          <w:strike/>
        </w:rPr>
        <w:t xml:space="preserve">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strike/>
        </w:rPr>
        <w:t xml:space="preserve">(4)</w:t>
      </w:r>
      <w:r>
        <w:t>))</w:t>
      </w:r>
      <w:r>
        <w:rPr/>
        <w:t xml:space="preserve"> Any order entered in the dependency court establishing or modifying a </w:t>
      </w:r>
      <w:r>
        <w:t>((</w:t>
      </w:r>
      <w:r>
        <w:rPr>
          <w:strike/>
        </w:rPr>
        <w:t xml:space="preserve">permanent legal custody order</w:t>
      </w:r>
      <w:r>
        <w:t>))</w:t>
      </w:r>
      <w:r>
        <w:rPr/>
        <w:t xml:space="preserve"> </w:t>
      </w:r>
      <w:r>
        <w:rPr>
          <w:u w:val="single"/>
        </w:rPr>
        <w:t xml:space="preserve">guardianship of a minor under RCW 11.130.215</w:t>
      </w:r>
      <w:r>
        <w:rPr/>
        <w:t xml:space="preserve">, parenting plan, or residential schedule under chapter 26.09, </w:t>
      </w:r>
      <w:r>
        <w:t>((</w:t>
      </w:r>
      <w:r>
        <w:rPr>
          <w:strike/>
        </w:rPr>
        <w:t xml:space="preserve">26.10,</w:t>
      </w:r>
      <w:r>
        <w:t>))</w:t>
      </w:r>
      <w:r>
        <w:rPr/>
        <w:t xml:space="preserve"> 26.26A, or 26.26B RCW shall also be filed in the chapter </w:t>
      </w:r>
      <w:r>
        <w:rPr>
          <w:u w:val="single"/>
        </w:rPr>
        <w:t xml:space="preserve">11.130,</w:t>
      </w:r>
      <w:r>
        <w:rPr/>
        <w:t xml:space="preserve"> 26.09, </w:t>
      </w:r>
      <w:r>
        <w:t>((</w:t>
      </w:r>
      <w:r>
        <w:rPr>
          <w:strike/>
        </w:rPr>
        <w:t xml:space="preserve">26.10,</w:t>
      </w:r>
      <w:r>
        <w:t>))</w:t>
      </w:r>
      <w:r>
        <w:rPr/>
        <w:t xml:space="preserve"> 26.26A, or 26.26B RCW action by the moving or prevailing party. If the petitioning or moving party has been found indigent and appointed counsel at public expense in the dependency proceeding, no filing fees shall be imposed by the clerk. Once filed, any </w:t>
      </w:r>
      <w:r>
        <w:rPr>
          <w:u w:val="single"/>
        </w:rPr>
        <w:t xml:space="preserve">guardianship of a minor</w:t>
      </w:r>
      <w:r>
        <w:rPr/>
        <w:t xml:space="preserve">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2018 c 284 s 21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willing to accept custody for the purpose of placing the child for adoption. If an adoptive home has not been identified, the department shall place the child in a licensed foster home, or take other suitable measures for the care and welfare of the child.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w:t>
      </w:r>
      <w:r>
        <w:t>((</w:t>
      </w:r>
      <w:r>
        <w:rPr>
          <w:strike/>
        </w:rPr>
        <w:t xml:space="preserve">chapter 11.88 RCW, or a permanent custody order under chapter 26.10 RCW,</w:t>
      </w:r>
      <w:r>
        <w:t>))</w:t>
      </w:r>
      <w:r>
        <w:rPr/>
        <w:t xml:space="preserve"> </w:t>
      </w:r>
      <w:r>
        <w:rPr>
          <w:u w:val="single"/>
        </w:rPr>
        <w:t xml:space="preserve">a guardianship of a minor under RCW 11.130.215</w:t>
      </w:r>
      <w:r>
        <w:rPr/>
        <w:t xml:space="preserve"> has not been entered by the court, the court shall review the case every six months until a decree of adoption is entered. The department shall take reasonable steps to ensure that the child maintains relationships with siblings as provided in RCW 13.34.130</w:t>
      </w:r>
      <w:r>
        <w:t>((</w:t>
      </w:r>
      <w:r>
        <w:rPr>
          <w:strike/>
        </w:rPr>
        <w:t xml:space="preserve">(6)</w:t>
      </w:r>
      <w:r>
        <w:t>))</w:t>
      </w:r>
      <w:r>
        <w:rPr/>
        <w:t xml:space="preserve"> </w:t>
      </w:r>
      <w:r>
        <w:rPr>
          <w:u w:val="single"/>
        </w:rPr>
        <w:t xml:space="preserve">(7)</w:t>
      </w:r>
      <w:r>
        <w:rPr/>
        <w:t xml:space="preserve">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2019 c 470 s 21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children, youth, and families may release information retained in the course of conducting child protective services investigations to a family or juvenile court hearing a petition for custody </w:t>
      </w:r>
      <w:r>
        <w:rPr>
          <w:u w:val="single"/>
        </w:rPr>
        <w:t xml:space="preserve">of a minor</w:t>
      </w:r>
      <w:r>
        <w:rPr/>
        <w:t xml:space="preserve"> under chapter </w:t>
      </w:r>
      <w:r>
        <w:t>((</w:t>
      </w:r>
      <w:r>
        <w:rPr>
          <w:strike/>
        </w:rPr>
        <w:t xml:space="preserve">26.10</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of social and health services or the department of children, youth, and families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or the department of children, youth, and families,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or the department of children, youth, and families,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children, youth, and families or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Any order for the relocation of a minor under a guardianship must comply with the notice requirements of RCW 26.09.430 through 26.09.490.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GUARDIANSHIPS OF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11</w:t>
      </w:r>
      <w:r>
        <w:rPr/>
        <w:t xml:space="preserve">.</w:t>
      </w:r>
      <w:r>
        <w:t xml:space="preserve">130</w:t>
      </w:r>
      <w:r>
        <w:rPr/>
        <w:t xml:space="preserve">.</w:t>
      </w:r>
      <w:r>
        <w:t xml:space="preserve">285</w:t>
      </w:r>
      <w:r>
        <w:rPr/>
        <w:t xml:space="preserve"> and 2019 c 437 s 305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guardianship proceedings. </w:t>
      </w:r>
      <w:r>
        <w:rPr>
          <w:u w:val="single"/>
        </w:rPr>
        <w:t xml:space="preserve">Any attorney purporting to represent a respondent or person subject to guardianship shall petition the court to be appointed to represent the respondent or person subject to guardianship.</w:t>
      </w:r>
    </w:p>
    <w:p>
      <w:pPr>
        <w:spacing w:before="0" w:after="0" w:line="408" w:lineRule="exact"/>
        <w:ind w:left="0" w:right="0" w:firstLine="576"/>
        <w:jc w:val="left"/>
      </w:pPr>
      <w:r>
        <w:rPr/>
        <w:t xml:space="preserve">(b) Unless the respondent in a proceeding for appointment of a guardian for an adult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290</w:t>
      </w:r>
      <w:r>
        <w:rPr/>
        <w:t xml:space="preserve"> and 2019 c 437 s 306 are each amended to read as follows:</w:t>
      </w:r>
    </w:p>
    <w:p>
      <w:pPr>
        <w:spacing w:before="0" w:after="0" w:line="408" w:lineRule="exact"/>
        <w:ind w:left="0" w:right="0" w:firstLine="576"/>
        <w:jc w:val="left"/>
      </w:pPr>
      <w:r>
        <w:rPr/>
        <w:t xml:space="preserve">(1) </w:t>
      </w:r>
      <w:r>
        <w:t>((</w:t>
      </w:r>
      <w:r>
        <w:rPr>
          <w:strike/>
        </w:rPr>
        <w:t xml:space="preserve">At or before a hearing on a petition for a guardianship for an adult,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that it has sufficient information to determine the respondent's needs and abilities without the evaluation.</w:t>
      </w:r>
      <w:r>
        <w:t>))</w:t>
      </w:r>
      <w:r>
        <w:rPr/>
        <w:t xml:space="preserve"> </w:t>
      </w:r>
      <w:r>
        <w:rPr>
          <w:u w:val="single"/>
        </w:rPr>
        <w:t xml:space="preserve">On receipt of a petition under RCW 11.130.270 and at the time the court appoints a court visitor under RCW 11.130.280, the court shall order a professional evaluation of the respondent.</w:t>
      </w:r>
    </w:p>
    <w:p>
      <w:pPr>
        <w:spacing w:before="0" w:after="0" w:line="408" w:lineRule="exact"/>
        <w:ind w:left="0" w:right="0" w:firstLine="576"/>
        <w:jc w:val="left"/>
      </w:pPr>
      <w:r>
        <w:rPr/>
        <w:t xml:space="preserve">(2) </w:t>
      </w:r>
      <w:r>
        <w:t>((</w:t>
      </w:r>
      <w:r>
        <w:rPr>
          <w:strike/>
        </w:rPr>
        <w:t xml:space="preserve">If the court orders an evaluation under subsection (1) of this section, the</w:t>
      </w:r>
      <w:r>
        <w:t>))</w:t>
      </w:r>
      <w:r>
        <w:rPr/>
        <w:t xml:space="preserve"> </w:t>
      </w:r>
      <w:r>
        <w:rPr>
          <w:u w:val="single"/>
        </w:rPr>
        <w:t xml:space="preserve">The</w:t>
      </w:r>
      <w:r>
        <w:rPr/>
        <w:t xml:space="preserve"> respondent must be examined by a physician licensed to practice under chapter 18.71 or 18.57 RCW, psychologist licensed under chapter 18.83 RCW, </w:t>
      </w:r>
      <w:r>
        <w:t>((</w:t>
      </w:r>
      <w:r>
        <w:rPr>
          <w:strike/>
        </w:rPr>
        <w:t xml:space="preserve">or</w:t>
      </w:r>
      <w:r>
        <w:t>))</w:t>
      </w:r>
      <w:r>
        <w:rPr/>
        <w:t xml:space="preserve"> advanced registered nurse practitioner licensed under chapter 18.79 RCW</w:t>
      </w:r>
      <w:r>
        <w:rPr>
          <w:u w:val="single"/>
        </w:rPr>
        <w:t xml:space="preserve">, or physician assistant licensed under chapter 18.71A RCW</w:t>
      </w:r>
      <w:r>
        <w:rPr/>
        <w:t xml:space="preserve"> selected by the </w:t>
      </w:r>
      <w:r>
        <w:rPr>
          <w:u w:val="single"/>
        </w:rPr>
        <w:t xml:space="preserve">court</w:t>
      </w:r>
      <w:r>
        <w:rPr/>
        <w:t xml:space="preserve"> visitor who is qualified to evaluate the respondent's alleged cognitive and functional abilities and limitations and will not be advantaged or disadvantaged by a decision to grant the petition or otherwise have a conflict of interest. </w:t>
      </w:r>
      <w:r>
        <w:t>((</w:t>
      </w:r>
      <w:r>
        <w:rPr>
          <w:strike/>
        </w:rPr>
        <w:t xml:space="preserve">The individual conducting the evaluation promptly shall file [a] report in a record with the court.</w:t>
      </w:r>
      <w:r>
        <w:t>))</w:t>
      </w:r>
      <w:r>
        <w:rPr/>
        <w:t xml:space="preserve"> </w:t>
      </w:r>
      <w:r>
        <w:rPr>
          <w:u w:val="single"/>
        </w:rPr>
        <w:t xml:space="preserve">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 The individual conducting the evaluation shall provide the completed evaluation report to the court visitor within thirty days of the examination of the respondent. The court visitor shall file the report in a sealed record with the court.</w:t>
      </w:r>
      <w:r>
        <w:rPr/>
        <w:t xml:space="preserve"> Unless otherwise directed by the court, the report must contain:</w:t>
      </w:r>
    </w:p>
    <w:p>
      <w:pPr>
        <w:spacing w:before="0" w:after="0" w:line="408" w:lineRule="exact"/>
        <w:ind w:left="0" w:right="0" w:firstLine="576"/>
        <w:jc w:val="left"/>
      </w:pPr>
      <w:r>
        <w:rPr/>
        <w:t xml:space="preserve">(a) </w:t>
      </w:r>
      <w:r>
        <w:rPr>
          <w:u w:val="single"/>
        </w:rPr>
        <w:t xml:space="preserve">The professional's name, address, education, and experience;</w:t>
      </w:r>
    </w:p>
    <w:p>
      <w:pPr>
        <w:spacing w:before="0" w:after="0" w:line="408" w:lineRule="exact"/>
        <w:ind w:left="0" w:right="0" w:firstLine="576"/>
        <w:jc w:val="left"/>
      </w:pPr>
      <w:r>
        <w:rPr>
          <w:u w:val="single"/>
        </w:rPr>
        <w:t xml:space="preserve">(b)</w:t>
      </w:r>
      <w:r>
        <w:rPr/>
        <w:t xml:space="preserve"> A description of the nature, type, and extent of the respondent's cognitive and functional abilities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evaluation of the respondent's mental and physical condition and, if appropriate, educational potential, adaptive behavior, and social skills;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prognosis for improvement and recommendation for the appropriate treatment, support, or habilitation plan;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w:t>
      </w:r>
      <w:r>
        <w:rPr/>
        <w:t xml:space="preserve"> The date of the examination on which the report is based.</w:t>
      </w:r>
    </w:p>
    <w:p>
      <w:pPr>
        <w:spacing w:before="0" w:after="0" w:line="408" w:lineRule="exact"/>
        <w:ind w:left="0" w:right="0" w:firstLine="576"/>
        <w:jc w:val="left"/>
      </w:pPr>
      <w:r>
        <w:t>((</w:t>
      </w:r>
      <w:r>
        <w:rPr>
          <w:strike/>
        </w:rPr>
        <w:t xml:space="preserve">(3) The</w:t>
      </w:r>
      <w:r>
        <w:t>))</w:t>
      </w:r>
      <w:r>
        <w:rPr/>
        <w:t xml:space="preserve"> </w:t>
      </w:r>
      <w:r>
        <w:rPr>
          <w:u w:val="single"/>
        </w:rPr>
        <w:t xml:space="preserve">(4) If the</w:t>
      </w:r>
      <w:r>
        <w:rPr/>
        <w:t xml:space="preserve"> respondent </w:t>
      </w:r>
      <w:r>
        <w:t>((</w:t>
      </w:r>
      <w:r>
        <w:rPr>
          <w:strike/>
        </w:rPr>
        <w:t xml:space="preserve">may decline</w:t>
      </w:r>
      <w:r>
        <w:t>))</w:t>
      </w:r>
      <w:r>
        <w:rPr/>
        <w:t xml:space="preserve"> </w:t>
      </w:r>
      <w:r>
        <w:rPr>
          <w:u w:val="single"/>
        </w:rPr>
        <w:t xml:space="preserve">declines</w:t>
      </w:r>
      <w:r>
        <w:rPr/>
        <w:t xml:space="preserve"> to participate in an evaluation ordered under subsection (1) of this section</w:t>
      </w:r>
      <w:r>
        <w:rPr>
          <w:u w:val="single"/>
        </w:rPr>
        <w:t xml:space="preserve">, the court may proceed with the hearing under RCW 11.130.275 if the court finds that it has sufficient information to determine the respondent's needs and abilities without the professional evaluation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2019 c 437 s 312 are each amended to read as follows:</w:t>
      </w:r>
    </w:p>
    <w:p>
      <w:pPr>
        <w:spacing w:before="0" w:after="0" w:line="408" w:lineRule="exact"/>
        <w:ind w:left="0" w:right="0" w:firstLine="576"/>
        <w:jc w:val="left"/>
      </w:pPr>
      <w:r>
        <w:rPr/>
        <w:t xml:space="preserve">(1) On its own after a petition has been filed under RCW 11.130.270, or on petition by a person interested in an adult's welfare, the court may appoint an emergency guardian for the adult if the court finds </w:t>
      </w:r>
      <w:r>
        <w:rPr>
          <w:u w:val="single"/>
        </w:rPr>
        <w:t xml:space="preserve">by clear and convincing evidence</w:t>
      </w:r>
      <w:r>
        <w:rPr/>
        <w:t xml:space="preserve">:</w:t>
      </w:r>
    </w:p>
    <w:p>
      <w:pPr>
        <w:spacing w:before="0" w:after="0" w:line="408" w:lineRule="exact"/>
        <w:ind w:left="0" w:right="0" w:firstLine="576"/>
        <w:jc w:val="left"/>
      </w:pPr>
      <w:r>
        <w:rPr/>
        <w:t xml:space="preserve">(a) Appointment of an emergency guardian is likely to prevent substantial harm to the adult's </w:t>
      </w:r>
      <w:r>
        <w:t>((</w:t>
      </w:r>
      <w:r>
        <w:rPr>
          <w:strike/>
        </w:rPr>
        <w:t xml:space="preserve">physical</w:t>
      </w:r>
      <w:r>
        <w:t>))</w:t>
      </w:r>
      <w:r>
        <w:rPr/>
        <w:t xml:space="preserve"> health, safety, </w:t>
      </w:r>
      <w:r>
        <w:t>((</w:t>
      </w:r>
      <w:r>
        <w:rPr>
          <w:strike/>
        </w:rPr>
        <w:t xml:space="preserve">or</w:t>
      </w:r>
      <w:r>
        <w:t>))</w:t>
      </w:r>
      <w:r>
        <w:rPr/>
        <w:t xml:space="preserve"> welfare</w:t>
      </w:r>
      <w:r>
        <w:rPr>
          <w:u w:val="single"/>
        </w:rPr>
        <w:t xml:space="preserve">, or rights</w:t>
      </w:r>
      <w:r>
        <w:rPr/>
        <w:t xml:space="preserve">;</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guardian under RCW 11.130.265 exists.</w:t>
      </w:r>
    </w:p>
    <w:p>
      <w:pPr>
        <w:spacing w:before="0" w:after="0" w:line="408" w:lineRule="exact"/>
        <w:ind w:left="0" w:right="0" w:firstLine="576"/>
        <w:jc w:val="left"/>
      </w:pPr>
      <w:r>
        <w:rPr/>
        <w:t xml:space="preserve">(2) The duration of authority of an emergency guardian for an adult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Immediately on filing of a petition for appointment of an emergency guardian for an adult,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w:t>
      </w:r>
      <w:r>
        <w:t>((</w:t>
      </w:r>
      <w:r>
        <w:rPr>
          <w:strike/>
        </w:rPr>
        <w:t xml:space="preserve">person the court determines</w:t>
      </w:r>
      <w:r>
        <w:t>))</w:t>
      </w:r>
      <w:r>
        <w:rPr/>
        <w:t xml:space="preserve"> </w:t>
      </w:r>
      <w:r>
        <w:rPr>
          <w:u w:val="single"/>
        </w:rPr>
        <w:t xml:space="preserve">notice party</w:t>
      </w:r>
      <w:r>
        <w:rPr/>
        <w:t xml:space="preserve">.</w:t>
      </w:r>
    </w:p>
    <w:p>
      <w:pPr>
        <w:spacing w:before="0" w:after="0" w:line="408" w:lineRule="exact"/>
        <w:ind w:left="0" w:right="0" w:firstLine="576"/>
        <w:jc w:val="left"/>
      </w:pPr>
      <w:r>
        <w:rPr/>
        <w:t xml:space="preserve">(4)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(3)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w:t>
      </w:r>
      <w:r>
        <w:t>((</w:t>
      </w:r>
      <w:r>
        <w:rPr>
          <w:strike/>
        </w:rPr>
        <w:t xml:space="preserve">person the court determines</w:t>
      </w:r>
      <w:r>
        <w:t>))</w:t>
      </w:r>
      <w:r>
        <w:rPr/>
        <w:t xml:space="preserve"> </w:t>
      </w:r>
      <w:r>
        <w:rPr>
          <w:u w:val="single"/>
        </w:rPr>
        <w:t xml:space="preserve">notice party</w:t>
      </w:r>
      <w:r>
        <w:rPr/>
        <w:t xml:space="preserve">;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rPr/>
        <w:t xml:space="preserve">(5) Appointment of an emergency guardian under this section is not a determination that a basis exists for appointment of a guardian under RCW 11.130.265.</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330</w:t>
      </w:r>
      <w:r>
        <w:rPr/>
        <w:t xml:space="preserve"> and 2019 c 437 s 314 are each amended to read as follows:</w:t>
      </w:r>
    </w:p>
    <w:p>
      <w:pPr>
        <w:spacing w:before="0" w:after="0" w:line="408" w:lineRule="exact"/>
        <w:ind w:left="0" w:right="0" w:firstLine="576"/>
        <w:jc w:val="left"/>
      </w:pP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RCW 11.130.310;</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RCW 11.130.325 (4) and (5).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RCW 11.130.325(5)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RCW 11.130.325 (4) and (5);</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w:t>
      </w:r>
      <w:r>
        <w:t>((</w:t>
      </w:r>
      <w:r>
        <w:rPr>
          <w:strike/>
        </w:rPr>
        <w:t xml:space="preserve">person identified as entitled to the notice in the court order appointing the guardian or a subsequent order</w:t>
      </w:r>
      <w:r>
        <w:t>))</w:t>
      </w:r>
      <w:r>
        <w:rPr/>
        <w:t xml:space="preserve"> </w:t>
      </w:r>
      <w:r>
        <w:rPr>
          <w:u w:val="single"/>
        </w:rPr>
        <w:t xml:space="preserve">other notice party</w:t>
      </w:r>
      <w:r>
        <w:rPr/>
        <w:t xml:space="preserve">;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w:t>
      </w:r>
      <w:r>
        <w:t>((</w:t>
      </w:r>
      <w:r>
        <w:rPr>
          <w:strike/>
        </w:rPr>
        <w:t xml:space="preserve">nursing home, mental health facility, or other facility</w:t>
      </w:r>
      <w:r>
        <w:t>))</w:t>
      </w:r>
      <w:r>
        <w:rPr/>
        <w:t xml:space="preserve"> </w:t>
      </w:r>
      <w:r>
        <w:rPr>
          <w:u w:val="single"/>
        </w:rPr>
        <w:t xml:space="preserve">care setting</w:t>
      </w:r>
      <w:r>
        <w:rPr/>
        <w:t xml:space="preserve">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RCW 11.130.340;</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RCW 11.130.310(5)(b)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RCW 11.130.340;</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RCW 11.130.310(5)(b)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0" w:after="0" w:line="408" w:lineRule="exact"/>
        <w:ind w:left="0" w:right="0" w:firstLine="576"/>
        <w:jc w:val="left"/>
      </w:pPr>
      <w:r>
        <w:rPr/>
        <w:t xml:space="preserve">(7) Notwithstanding subsection (1)(b) of this section no </w:t>
      </w:r>
      <w:r>
        <w:t>((</w:t>
      </w:r>
      <w:r>
        <w:rPr>
          <w:strike/>
        </w:rPr>
        <w:t xml:space="preserve">residential treatment facility</w:t>
      </w:r>
      <w:r>
        <w:t>))</w:t>
      </w:r>
      <w:r>
        <w:rPr/>
        <w:t xml:space="preserve"> </w:t>
      </w:r>
      <w:r>
        <w:rPr>
          <w:u w:val="single"/>
        </w:rPr>
        <w:t xml:space="preserve">care setting</w:t>
      </w:r>
      <w:r>
        <w:rPr/>
        <w:t xml:space="preserve">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individual subject to a guardianship shall be void and of no force or effect. This section does not apply to the detention of a minor as provided in chapter 71.34 RCW.</w:t>
      </w:r>
    </w:p>
    <w:p>
      <w:pPr>
        <w:spacing w:before="0" w:after="0" w:line="408" w:lineRule="exact"/>
        <w:ind w:left="0" w:right="0" w:firstLine="576"/>
        <w:jc w:val="left"/>
      </w:pPr>
      <w:r>
        <w:rPr/>
        <w:t xml:space="preserve">(8) Nothing in this section shall be construed to require a court order authorizing placement of an incapacitated person in a </w:t>
      </w:r>
      <w:r>
        <w:t>((</w:t>
      </w:r>
      <w:r>
        <w:rPr>
          <w:strike/>
        </w:rPr>
        <w:t xml:space="preserve">residential treatment facility</w:t>
      </w:r>
      <w:r>
        <w:t>))</w:t>
      </w:r>
      <w:r>
        <w:rPr/>
        <w:t xml:space="preserve"> </w:t>
      </w:r>
      <w:r>
        <w:rPr>
          <w:u w:val="single"/>
        </w:rPr>
        <w:t xml:space="preserve">care setting</w:t>
      </w:r>
      <w:r>
        <w:rPr/>
        <w:t xml:space="preserve"> if such order is not otherwise required by law: PROVIDED, That notice of any residential placement of an individual subject to a guardianship shall be served, either before or after placement, by the guardian or limited guardian on such individual, any </w:t>
      </w:r>
      <w:r>
        <w:rPr>
          <w:u w:val="single"/>
        </w:rPr>
        <w:t xml:space="preserve">court</w:t>
      </w:r>
      <w:r>
        <w:rPr/>
        <w:t xml:space="preserve"> visitor of record, any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335</w:t>
      </w:r>
      <w:r>
        <w:rPr/>
        <w:t xml:space="preserve"> and 2019 c 437 s 315 are each amended to read as follows:</w:t>
      </w:r>
    </w:p>
    <w:p>
      <w:pPr>
        <w:spacing w:before="0" w:after="0" w:line="408" w:lineRule="exact"/>
        <w:ind w:left="0" w:right="0" w:firstLine="576"/>
        <w:jc w:val="left"/>
      </w:pPr>
      <w:r>
        <w:rPr/>
        <w:t xml:space="preserve">(1) </w:t>
      </w:r>
      <w:r>
        <w:t>((</w:t>
      </w:r>
      <w:r>
        <w:rPr>
          <w:strike/>
        </w:rPr>
        <w:t xml:space="preserve">Unless authorized by the court by specific order, a</w:t>
      </w:r>
      <w:r>
        <w:t>))</w:t>
      </w:r>
      <w:r>
        <w:rPr/>
        <w:t xml:space="preserve"> </w:t>
      </w:r>
      <w:r>
        <w:rPr>
          <w:u w:val="single"/>
        </w:rPr>
        <w:t xml:space="preserve">A</w:t>
      </w:r>
      <w:r>
        <w:rPr/>
        <w:t xml:space="preserve">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w:t>
      </w:r>
    </w:p>
    <w:p>
      <w:pPr>
        <w:spacing w:before="0" w:after="0" w:line="408" w:lineRule="exact"/>
        <w:ind w:left="0" w:right="0" w:firstLine="576"/>
        <w:jc w:val="left"/>
      </w:pPr>
      <w:r>
        <w:rPr/>
        <w:t xml:space="preserve">(2) A guardian for an adult </w:t>
      </w:r>
      <w:r>
        <w:t>((</w:t>
      </w:r>
      <w:r>
        <w:rPr>
          <w:strike/>
        </w:rPr>
        <w:t xml:space="preserve">may</w:t>
      </w:r>
      <w:r>
        <w:t>))</w:t>
      </w:r>
      <w:r>
        <w:rPr/>
        <w:t xml:space="preserve"> </w:t>
      </w:r>
      <w:r>
        <w:rPr>
          <w:u w:val="single"/>
        </w:rPr>
        <w:t xml:space="preserve">shall</w:t>
      </w:r>
      <w:r>
        <w:rPr/>
        <w:t xml:space="preserve"> not initiate the commitment of the adult to an evaluation and treatment facility except in accordance with the </w:t>
      </w:r>
      <w:r>
        <w:t>((</w:t>
      </w:r>
      <w:r>
        <w:rPr>
          <w:strike/>
        </w:rPr>
        <w:t xml:space="preserve">state's procedure for involuntary civil commitment</w:t>
      </w:r>
      <w:r>
        <w:t>))</w:t>
      </w:r>
      <w:r>
        <w:rPr/>
        <w:t xml:space="preserve"> </w:t>
      </w:r>
      <w:r>
        <w:rPr>
          <w:u w:val="single"/>
        </w:rPr>
        <w:t xml:space="preserve">provisions of chapter 10.77, 71.05, or 72.23 RCW</w:t>
      </w:r>
      <w:r>
        <w:rPr/>
        <w:t xml:space="preserve">.</w:t>
      </w:r>
    </w:p>
    <w:p>
      <w:pPr>
        <w:spacing w:before="0" w:after="0" w:line="408" w:lineRule="exact"/>
        <w:ind w:left="0" w:right="0" w:firstLine="576"/>
        <w:jc w:val="left"/>
      </w:pPr>
      <w:r>
        <w:rPr/>
        <w:t xml:space="preserve">(3) Unless authorized by the court in accordance with subsection (4) of this section within the past thirty days, a guardian for an adult may not consent to any of the following procedures for the adult:</w:t>
      </w:r>
    </w:p>
    <w:p>
      <w:pPr>
        <w:spacing w:before="0" w:after="0" w:line="408" w:lineRule="exact"/>
        <w:ind w:left="0" w:right="0" w:firstLine="576"/>
        <w:jc w:val="left"/>
      </w:pPr>
      <w:r>
        <w:rPr/>
        <w:t xml:space="preserve">(a) Therapy or other procedure to induce convulsion;</w:t>
      </w:r>
    </w:p>
    <w:p>
      <w:pPr>
        <w:spacing w:before="0" w:after="0" w:line="408" w:lineRule="exact"/>
        <w:ind w:left="0" w:right="0" w:firstLine="576"/>
        <w:jc w:val="left"/>
      </w:pPr>
      <w:r>
        <w:rPr/>
        <w:t xml:space="preserve">(b) Surgery solely for the purpose of psychosurgery; or</w:t>
      </w:r>
    </w:p>
    <w:p>
      <w:pPr>
        <w:spacing w:before="0" w:after="0" w:line="408" w:lineRule="exact"/>
        <w:ind w:left="0" w:right="0" w:firstLine="576"/>
        <w:jc w:val="left"/>
      </w:pPr>
      <w:r>
        <w:rPr/>
        <w:t xml:space="preserve">(c) Other psychiatric or mental health procedures that restrict physical freedom of movement or the rights set forth in RCW 71.05.217.</w:t>
      </w:r>
    </w:p>
    <w:p>
      <w:pPr>
        <w:spacing w:before="0" w:after="0" w:line="408" w:lineRule="exact"/>
        <w:ind w:left="0" w:right="0" w:firstLine="576"/>
        <w:jc w:val="left"/>
      </w:pPr>
      <w:r>
        <w:rPr/>
        <w:t xml:space="preserve">(4) The court may order a procedure listed in subsection (3) of this section only after giving notice to the adult's attorney and holding a hearing. If the adult does not have an attorney, the court must appoint an attorney for the adult prior to entering an order under this subsection.</w:t>
      </w:r>
    </w:p>
    <w:p>
      <w:pPr>
        <w:spacing w:before="0" w:after="0" w:line="408" w:lineRule="exact"/>
        <w:ind w:left="0" w:right="0" w:firstLine="576"/>
        <w:jc w:val="left"/>
      </w:pPr>
      <w:r>
        <w:rPr/>
        <w:t xml:space="preserve">(5) Persons under a guardianship, conservatorship, or other protective arrangements—Right to associate with persons of their choosing.</w:t>
      </w:r>
    </w:p>
    <w:p>
      <w:pPr>
        <w:spacing w:before="0" w:after="0" w:line="408" w:lineRule="exact"/>
        <w:ind w:left="0" w:right="0" w:firstLine="576"/>
        <w:jc w:val="left"/>
      </w:pPr>
      <w:r>
        <w:rPr/>
        <w:t xml:space="preserve">(a) Except as otherwise provided in this section, a person under a guardianship</w:t>
      </w:r>
      <w:r>
        <w:rPr>
          <w:u w:val="single"/>
        </w:rPr>
        <w:t xml:space="preserve">, conservatorship, or other protective arrangement</w:t>
      </w:r>
      <w:r>
        <w:rPr/>
        <w:t xml:space="preserve"> retains the right to associate with </w:t>
      </w:r>
      <w:r>
        <w:rPr>
          <w:u w:val="single"/>
        </w:rPr>
        <w:t xml:space="preserve">other</w:t>
      </w:r>
      <w:r>
        <w:rPr/>
        <w:t xml:space="preserve"> persons of the </w:t>
      </w:r>
      <w:r>
        <w:t>((</w:t>
      </w:r>
      <w:r>
        <w:rPr>
          <w:strike/>
        </w:rPr>
        <w:t xml:space="preserve">person under a guardianship's</w:t>
      </w:r>
      <w:r>
        <w:t>))</w:t>
      </w:r>
      <w:r>
        <w:rPr/>
        <w:t xml:space="preserve"> </w:t>
      </w:r>
      <w:r>
        <w:rPr>
          <w:u w:val="single"/>
        </w:rPr>
        <w:t xml:space="preserve">person's</w:t>
      </w:r>
      <w:r>
        <w:rPr/>
        <w:t xml:space="preserve"> choosing. This right includes, but is not limited to, the right to freely communicate and interact with other persons, whether through in-person visits, telephone calls, electronic communication, personal mail, or other means. If the person under a guardianship is unable to express consent for communication, visitation, or interaction with another person, or is otherwise unable to make a decision regarding association with another person, a guardian of a person under a guardianship, whether full or limited, must:</w:t>
      </w:r>
    </w:p>
    <w:p>
      <w:pPr>
        <w:spacing w:before="0" w:after="0" w:line="408" w:lineRule="exact"/>
        <w:ind w:left="0" w:right="0" w:firstLine="576"/>
        <w:jc w:val="left"/>
      </w:pPr>
      <w:r>
        <w:rPr/>
        <w:t xml:space="preserve">(i) Personally inform the person under a guardianship of the decision under consideration, using plain language, in a manner calculated to maximize the understanding of the person under a guardianship;</w:t>
      </w:r>
    </w:p>
    <w:p>
      <w:pPr>
        <w:spacing w:before="0" w:after="0" w:line="408" w:lineRule="exact"/>
        <w:ind w:left="0" w:right="0" w:firstLine="576"/>
        <w:jc w:val="left"/>
      </w:pPr>
      <w:r>
        <w:rPr/>
        <w:t xml:space="preserve">(ii) Maximize the person under a guardianship's participation in the decision-making process to the greatest extent possible, consistent with the person under a guardianship's abilities; and</w:t>
      </w:r>
    </w:p>
    <w:p>
      <w:pPr>
        <w:spacing w:before="0" w:after="0" w:line="408" w:lineRule="exact"/>
        <w:ind w:left="0" w:right="0" w:firstLine="576"/>
        <w:jc w:val="left"/>
      </w:pPr>
      <w:r>
        <w:rPr/>
        <w:t xml:space="preserve">(iii) Give substantial weight to the person under a guardianship's preferences, both expressed and historical.</w:t>
      </w:r>
    </w:p>
    <w:p>
      <w:pPr>
        <w:spacing w:before="0" w:after="0" w:line="408" w:lineRule="exact"/>
        <w:ind w:left="0" w:right="0" w:firstLine="576"/>
        <w:jc w:val="left"/>
      </w:pPr>
      <w:r>
        <w:rPr/>
        <w:t xml:space="preserve">(b) A guardian or limited guardian may not restrict a person under a guardianship's right to communicate, visit, interact, or otherwise associate with persons of the person under a guardianship's choosing, unless:</w:t>
      </w:r>
    </w:p>
    <w:p>
      <w:pPr>
        <w:spacing w:before="0" w:after="0" w:line="408" w:lineRule="exact"/>
        <w:ind w:left="0" w:right="0" w:firstLine="576"/>
        <w:jc w:val="left"/>
      </w:pPr>
      <w:r>
        <w:rPr/>
        <w:t xml:space="preserve">(i) The restriction is specifically authorized by the guardianship court in the court order establishing or modifying the guardianship or limited guardianship under </w:t>
      </w:r>
      <w:r>
        <w:rPr>
          <w:u w:val="single"/>
        </w:rPr>
        <w:t xml:space="preserve">this</w:t>
      </w:r>
      <w:r>
        <w:rPr/>
        <w:t xml:space="preserve"> chapter </w:t>
      </w:r>
      <w:r>
        <w:t>((</w:t>
      </w:r>
      <w:r>
        <w:rPr>
          <w:strike/>
        </w:rPr>
        <w:t xml:space="preserve">11.130 RCW</w:t>
      </w:r>
      <w:r>
        <w:t>))</w:t>
      </w:r>
      <w:r>
        <w:rPr/>
        <w:t xml:space="preserve">;</w:t>
      </w:r>
    </w:p>
    <w:p>
      <w:pPr>
        <w:spacing w:before="0" w:after="0" w:line="408" w:lineRule="exact"/>
        <w:ind w:left="0" w:right="0" w:firstLine="576"/>
        <w:jc w:val="left"/>
      </w:pPr>
      <w:r>
        <w:rPr/>
        <w:t xml:space="preserve">(ii) The restriction is pursuant to a protection order issued under chapter 74.34 </w:t>
      </w:r>
      <w:r>
        <w:t>((</w:t>
      </w:r>
      <w:r>
        <w:rPr>
          <w:strike/>
        </w:rPr>
        <w:t xml:space="preserve">RCW, chapter</w:t>
      </w:r>
      <w:r>
        <w:t>))</w:t>
      </w:r>
      <w:r>
        <w:rPr/>
        <w:t xml:space="preserve"> </w:t>
      </w:r>
      <w:r>
        <w:rPr>
          <w:u w:val="single"/>
        </w:rPr>
        <w:t xml:space="preserve">or</w:t>
      </w:r>
      <w:r>
        <w:rPr/>
        <w:t xml:space="preserve"> 26.50 RCW, or other law, that limits contact between the person under a guardianship and other persons;</w:t>
      </w:r>
    </w:p>
    <w:p>
      <w:pPr>
        <w:spacing w:before="0" w:after="0" w:line="408" w:lineRule="exact"/>
        <w:ind w:left="0" w:right="0" w:firstLine="576"/>
        <w:jc w:val="left"/>
      </w:pPr>
      <w:r>
        <w:rPr/>
        <w:t xml:space="preserve">(iii)(A) The guardian or limited guardian has good cause to believe that there is an immediate need to restrict a person under a guardianship's right to communicate, visit, interact, or otherwise associate with persons of the person under a guardianship's choosing in order to protect the person under a guardianship from abuse, neglect, abandonment, or financial exploitation, as those terms are defined in RCW 74.34.020, or to protect the person under a guardianship from activities that unnecessarily impose significant distress on the person under a guardianship; and</w:t>
      </w:r>
    </w:p>
    <w:p>
      <w:pPr>
        <w:spacing w:before="0" w:after="0" w:line="408" w:lineRule="exact"/>
        <w:ind w:left="0" w:right="0" w:firstLine="576"/>
        <w:jc w:val="left"/>
      </w:pPr>
      <w:r>
        <w:rPr/>
        <w:t xml:space="preserve">(B) Within fourteen calendar days of imposing the restriction under (b)(iii)(A) of this subsection, the guardian or limited guardian files a petition for a protection order under chapter 74.34 RCW. The immediate need restriction may remain in place until the court has heard and issued an order or decision on the petition; or</w:t>
      </w:r>
    </w:p>
    <w:p>
      <w:pPr>
        <w:spacing w:before="0" w:after="0" w:line="408" w:lineRule="exact"/>
        <w:ind w:left="0" w:right="0" w:firstLine="576"/>
        <w:jc w:val="left"/>
      </w:pPr>
      <w:r>
        <w:rPr/>
        <w:t xml:space="preserve">(iv) The restriction is pursuant to participation in the community protection program under chapter 71A.12 RCW.</w:t>
      </w:r>
    </w:p>
    <w:p>
      <w:pPr>
        <w:spacing w:before="0" w:after="0" w:line="408" w:lineRule="exact"/>
        <w:ind w:left="0" w:right="0" w:firstLine="576"/>
        <w:jc w:val="left"/>
      </w:pPr>
      <w:r>
        <w:rPr/>
        <w:t xml:space="preserve">(6) A protection order under chapter 74.34 RCW issued to protect the person under a guardianship as described in subsection (5)(b)(iii)(B)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person under a guardianship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person under a guardianship and another person unless the court finds that placing reasonable time, place, or manner restrictions is unlikely to sufficiently protect the person under a guardianship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340</w:t>
      </w:r>
      <w:r>
        <w:rPr/>
        <w:t xml:space="preserve"> and 2019 c 437 s 317 are each amended to read as follows:</w:t>
      </w:r>
    </w:p>
    <w:p>
      <w:pPr>
        <w:spacing w:before="0" w:after="0" w:line="408" w:lineRule="exact"/>
        <w:ind w:left="0" w:right="0" w:firstLine="576"/>
        <w:jc w:val="left"/>
      </w:pPr>
      <w:r>
        <w:rPr/>
        <w:t xml:space="preserve">(1) A guardian for an adult, not later than ninety days after appointment, shall file with the court a plan for the care of the adult and shall provide a copy of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RCW 11.130.325 and 11.130.330.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2019 c 437 s 318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w:t>
      </w:r>
      <w:r>
        <w:t>((</w:t>
      </w:r>
      <w:r>
        <w:rPr>
          <w:strike/>
        </w:rPr>
        <w:t xml:space="preserve">an evaluation and treatment facility or living in a facility that provides the adult with health care or other personal services</w:t>
      </w:r>
      <w:r>
        <w:t>))</w:t>
      </w:r>
      <w:r>
        <w:rPr/>
        <w:t xml:space="preserve"> </w:t>
      </w:r>
      <w:r>
        <w:rPr>
          <w:u w:val="single"/>
        </w:rPr>
        <w:t xml:space="preserve">a care setting</w:t>
      </w:r>
      <w:r>
        <w:rPr/>
        <w:t xml:space="preserve">,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w:t>
      </w:r>
      <w:r>
        <w:rPr>
          <w:u w:val="single"/>
        </w:rPr>
        <w:t xml:space="preserve">court</w:t>
      </w:r>
      <w:r>
        <w:rPr/>
        <w:t xml:space="preserve">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w:t>
      </w:r>
      <w:r>
        <w:t>((</w:t>
      </w:r>
      <w:r>
        <w:rPr>
          <w:strike/>
        </w:rPr>
        <w:t xml:space="preserve">, a person entitled to notice under RCW 11.130.310(5) or a subsequent order,</w:t>
      </w:r>
      <w:r>
        <w:t>))</w:t>
      </w:r>
      <w:r>
        <w:rPr/>
        <w:t xml:space="preserve"> and any other </w:t>
      </w:r>
      <w:r>
        <w:t>((</w:t>
      </w:r>
      <w:r>
        <w:rPr>
          <w:strike/>
        </w:rPr>
        <w:t xml:space="preserve">person the court determines</w:t>
      </w:r>
      <w:r>
        <w:t>))</w:t>
      </w:r>
      <w:r>
        <w:rPr/>
        <w:t xml:space="preserve"> </w:t>
      </w:r>
      <w:r>
        <w:rPr>
          <w:u w:val="single"/>
        </w:rPr>
        <w:t xml:space="preserve">notice party</w:t>
      </w:r>
      <w:r>
        <w:rPr/>
        <w:t xml:space="preserve">.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w:t>
      </w:r>
      <w:r>
        <w:rPr>
          <w:u w:val="single"/>
        </w:rPr>
        <w:t xml:space="preserve">court</w:t>
      </w:r>
      <w:r>
        <w:rPr/>
        <w:t xml:space="preserve">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one hundred twenty days after the date the court directs the guardian file its next report.</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360</w:t>
      </w:r>
      <w:r>
        <w:rPr/>
        <w:t xml:space="preserve"> and 2019 c 437 s 401 are each amended to read as follows:</w:t>
      </w:r>
    </w:p>
    <w:p>
      <w:pPr>
        <w:spacing w:before="0" w:after="0" w:line="408" w:lineRule="exact"/>
        <w:ind w:left="0" w:right="0" w:firstLine="576"/>
        <w:jc w:val="left"/>
      </w:pP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w:t>
      </w:r>
      <w:r>
        <w:t>((</w:t>
      </w:r>
      <w:r>
        <w:rPr>
          <w:strike/>
        </w:rPr>
        <w:t xml:space="preserve">is unable</w:t>
      </w:r>
      <w:r>
        <w:t>))</w:t>
      </w:r>
      <w:r>
        <w:rPr/>
        <w:t xml:space="preserve"> </w:t>
      </w:r>
      <w:r>
        <w:rPr>
          <w:u w:val="single"/>
        </w:rPr>
        <w:t xml:space="preserve">has a demonstrated inability</w:t>
      </w:r>
      <w:r>
        <w:rPr/>
        <w:t xml:space="preserv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w:t>
      </w:r>
      <w:r>
        <w:t>((</w:t>
      </w:r>
      <w:r>
        <w:rPr>
          <w:strike/>
        </w:rPr>
        <w:t xml:space="preserve">adult</w:t>
      </w:r>
      <w:r>
        <w:t>))</w:t>
      </w:r>
      <w:r>
        <w:rPr/>
        <w:t xml:space="preserve"> </w:t>
      </w:r>
      <w:r>
        <w:rPr>
          <w:u w:val="single"/>
        </w:rPr>
        <w:t xml:space="preserve">adult's health, safety, welfare, or rights</w:t>
      </w:r>
      <w:r>
        <w:rPr/>
        <w:t xml:space="preserve">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respondent's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0" w:after="0" w:line="408" w:lineRule="exact"/>
        <w:ind w:left="0" w:right="0" w:firstLine="576"/>
        <w:jc w:val="left"/>
      </w:pPr>
      <w:r>
        <w:rPr>
          <w:u w:val="single"/>
        </w:rPr>
        <w:t xml:space="preserve">(4) The appointment of a conservator is a legal decision, not a medical decision. The appointment must be based on a demonstration of management insufficiencies over time in the area of estate. Age, eccentricity, poverty, or medical diagnosis alone are not sufficient to justify the appointment of a conservator for an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365</w:t>
      </w:r>
      <w:r>
        <w:rPr/>
        <w:t xml:space="preserve"> and 2019 c 437 s 402 are each amended to read as follows:</w:t>
      </w:r>
    </w:p>
    <w:p>
      <w:pPr>
        <w:spacing w:before="0" w:after="0" w:line="408" w:lineRule="exact"/>
        <w:ind w:left="0" w:right="0" w:firstLine="576"/>
        <w:jc w:val="left"/>
      </w:pP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w:t>
      </w:r>
      <w:r>
        <w:rPr>
          <w:u w:val="single"/>
        </w:rPr>
        <w:t xml:space="preserve">and</w:t>
      </w:r>
      <w:r>
        <w:rPr/>
        <w:t xml:space="preserve"> current street address</w:t>
      </w:r>
      <w:r>
        <w:t>((</w:t>
      </w:r>
      <w:r>
        <w:rPr>
          <w:strike/>
        </w:rPr>
        <w:t xml:space="preserve">, if different, and, if different, address of the dwelling in which it is proposed the respondent will reside if the petition is granted</w:t>
      </w:r>
      <w:r>
        <w:t>))</w:t>
      </w:r>
      <w:r>
        <w:rPr/>
        <w:t xml:space="preserve">;</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370</w:t>
      </w:r>
      <w:r>
        <w:rPr/>
        <w:t xml:space="preserve"> and 2019 c 437 s 403 are each amended to read as follows:</w:t>
      </w:r>
    </w:p>
    <w:p>
      <w:pPr>
        <w:spacing w:before="0" w:after="0" w:line="408" w:lineRule="exact"/>
        <w:ind w:left="0" w:right="0" w:firstLine="576"/>
        <w:jc w:val="left"/>
      </w:pPr>
      <w:r>
        <w:rPr/>
        <w:t xml:space="preserve">(1) All petitions filed under RCW 11.130.365 for appointment of a conservator shall be heard within sixty days unless an extension of time is requested by a party or the </w:t>
      </w:r>
      <w:r>
        <w:rPr>
          <w:u w:val="single"/>
        </w:rPr>
        <w:t xml:space="preserve">court</w:t>
      </w:r>
      <w:r>
        <w:rPr/>
        <w:t xml:space="preserv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RCW 11.130.365 and notice of a hearing on the petition must be served personally on the respondent </w:t>
      </w:r>
      <w:r>
        <w:t>((</w:t>
      </w:r>
      <w:r>
        <w:rPr>
          <w:strike/>
        </w:rPr>
        <w:t xml:space="preserve">and</w:t>
      </w:r>
      <w:r>
        <w:t>))</w:t>
      </w:r>
      <w:r>
        <w:rPr>
          <w:u w:val="single"/>
        </w:rPr>
        <w:t xml:space="preserve">,</w:t>
      </w:r>
      <w:r>
        <w:rPr/>
        <w:t xml:space="preserve"> the </w:t>
      </w:r>
      <w:r>
        <w:rPr>
          <w:u w:val="single"/>
        </w:rPr>
        <w:t xml:space="preserve">court</w:t>
      </w:r>
      <w:r>
        <w:rPr/>
        <w:t xml:space="preserve"> visitor appointed under RCW 11.130.380</w:t>
      </w:r>
      <w:r>
        <w:rPr>
          <w:u w:val="single"/>
        </w:rPr>
        <w:t xml:space="preserve">, and the appointed or proposed guardian</w:t>
      </w:r>
      <w:r>
        <w:rPr/>
        <w:t xml:space="preserve"> not more than five court days after the petition under RCW 11.130.365 has been filed. If the respondent's whereabouts are unknown or personal service cannot be made, service on the respondent must be made by publication. The notice must inform the respondent of the respondent's rights at the hearing, including the right to an attorney and to attend the hearing. The notice must include a description of the nature, purpose, and consequences of granting the petition. The court may not grant a petition for appointment of a conservator if notice substantially complying with this subsection is not served on the respondent.</w:t>
      </w:r>
    </w:p>
    <w:p>
      <w:pPr>
        <w:spacing w:before="0" w:after="0" w:line="408" w:lineRule="exact"/>
        <w:ind w:left="0" w:right="0" w:firstLine="576"/>
        <w:jc w:val="left"/>
      </w:pPr>
      <w:r>
        <w:rPr/>
        <w:t xml:space="preserve">(3) In a proceeding on a petition under RCW 11.130.365, the notice required under subsection (2) of this section must be </w:t>
      </w:r>
      <w:r>
        <w:t>((</w:t>
      </w:r>
      <w:r>
        <w:rPr>
          <w:strike/>
        </w:rPr>
        <w:t xml:space="preserve">given to</w:t>
      </w:r>
      <w:r>
        <w:t>))</w:t>
      </w:r>
      <w:r>
        <w:rPr/>
        <w:t xml:space="preserve"> </w:t>
      </w:r>
      <w:r>
        <w:rPr>
          <w:u w:val="single"/>
        </w:rPr>
        <w:t xml:space="preserve">served upon</w:t>
      </w:r>
      <w:r>
        <w:rPr/>
        <w:t xml:space="preserve"> the persons required to be listed in the petition under RCW 11.130.365(2) (a) through (c) and any other </w:t>
      </w:r>
      <w:r>
        <w:t>((</w:t>
      </w:r>
      <w:r>
        <w:rPr>
          <w:strike/>
        </w:rPr>
        <w:t xml:space="preserve">person interested in the respondent's welfare the court determines</w:t>
      </w:r>
      <w:r>
        <w:t>))</w:t>
      </w:r>
      <w:r>
        <w:rPr/>
        <w:t xml:space="preserve"> </w:t>
      </w:r>
      <w:r>
        <w:rPr>
          <w:u w:val="single"/>
        </w:rPr>
        <w:t xml:space="preserve">notice party</w:t>
      </w:r>
      <w:r>
        <w:rPr/>
        <w:t xml:space="preserve">.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w:t>
      </w:r>
      <w:r>
        <w:rPr>
          <w:u w:val="single"/>
        </w:rPr>
        <w:t xml:space="preserve">notice party or</w:t>
      </w:r>
      <w:r>
        <w:rPr/>
        <w:t xml:space="preserve"> person the court determines </w:t>
      </w:r>
      <w:r>
        <w:rPr>
          <w:u w:val="single"/>
        </w:rPr>
        <w:t xml:space="preserve">pursuant to RCW 11.130.420(6) or a subsequent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385</w:t>
      </w:r>
      <w:r>
        <w:rPr/>
        <w:t xml:space="preserve"> and 2019 c 437 s 406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conservatorship proceedings. </w:t>
      </w:r>
      <w:r>
        <w:rPr>
          <w:u w:val="single"/>
        </w:rPr>
        <w:t xml:space="preserve">Any attorney purporting to represent a respondent or person subject to conservatorship shall petition the court to be appointed to represent the respondent or person subject to conservatorship.</w:t>
      </w:r>
    </w:p>
    <w:p>
      <w:pPr>
        <w:spacing w:before="0" w:after="0" w:line="408" w:lineRule="exact"/>
        <w:ind w:left="0" w:right="0" w:firstLine="576"/>
        <w:jc w:val="left"/>
      </w:pPr>
      <w:r>
        <w:rPr/>
        <w:t xml:space="preserve">(b) Unless the respondent in a proceeding for appointment of a conservator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RCW 11.130.365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390</w:t>
      </w:r>
      <w:r>
        <w:rPr/>
        <w:t xml:space="preserve"> and 2019 c 437 s 407 are each amended to read as follows:</w:t>
      </w:r>
    </w:p>
    <w:p>
      <w:pPr>
        <w:spacing w:before="0" w:after="0" w:line="408" w:lineRule="exact"/>
        <w:ind w:left="0" w:right="0" w:firstLine="576"/>
        <w:jc w:val="left"/>
      </w:pPr>
      <w:r>
        <w:rPr/>
        <w:t xml:space="preserve">(1) </w:t>
      </w:r>
      <w:r>
        <w:t>((</w:t>
      </w:r>
      <w:r>
        <w:rPr>
          <w:strike/>
        </w:rPr>
        <w:t xml:space="preserve">At or before a hearing on a petition for conservatorship for an adult,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it has sufficient information to determine the respondent's needs and abilities without the evaluation.</w:t>
      </w:r>
      <w:r>
        <w:t>))</w:t>
      </w:r>
      <w:r>
        <w:rPr/>
        <w:t xml:space="preserve"> </w:t>
      </w:r>
      <w:r>
        <w:rPr>
          <w:u w:val="single"/>
        </w:rPr>
        <w:t xml:space="preserve">On receipt of a petition under RCW 11.130.360 and at the time the court appoints a court visitor under RCW 11.130.380, the court shall order a professional evaluation of the respondent.</w:t>
      </w:r>
    </w:p>
    <w:p>
      <w:pPr>
        <w:spacing w:before="0" w:after="0" w:line="408" w:lineRule="exact"/>
        <w:ind w:left="0" w:right="0" w:firstLine="576"/>
        <w:jc w:val="left"/>
      </w:pPr>
      <w:r>
        <w:rPr/>
        <w:t xml:space="preserve">(2) </w:t>
      </w:r>
      <w:r>
        <w:t>((</w:t>
      </w:r>
      <w:r>
        <w:rPr>
          <w:strike/>
        </w:rPr>
        <w:t xml:space="preserve">If the court orders an evaluation under subsection (1) of this section, the</w:t>
      </w:r>
      <w:r>
        <w:t>))</w:t>
      </w:r>
      <w:r>
        <w:rPr/>
        <w:t xml:space="preserve"> </w:t>
      </w:r>
      <w:r>
        <w:rPr>
          <w:u w:val="single"/>
        </w:rPr>
        <w:t xml:space="preserve">The</w:t>
      </w:r>
      <w:r>
        <w:rPr/>
        <w:t xml:space="preserve"> respondent must be examined by a physician licensed to practice under chapter 18.71 or 18.57 RCW, psychologist licensed under chapter 18.83 RCW, </w:t>
      </w:r>
      <w:r>
        <w:t>((</w:t>
      </w:r>
      <w:r>
        <w:rPr>
          <w:strike/>
        </w:rPr>
        <w:t xml:space="preserve">or</w:t>
      </w:r>
      <w:r>
        <w:t>))</w:t>
      </w:r>
      <w:r>
        <w:rPr/>
        <w:t xml:space="preserve"> advanced registered nurse practitioner licensed under chapter 18.79 RCW</w:t>
      </w:r>
      <w:r>
        <w:rPr>
          <w:u w:val="single"/>
        </w:rPr>
        <w:t xml:space="preserve">, or physician assistant licensed under chapter 18.71A RCW,</w:t>
      </w:r>
      <w:r>
        <w:rPr/>
        <w:t xml:space="preserve"> selected by the </w:t>
      </w:r>
      <w:r>
        <w:rPr>
          <w:u w:val="single"/>
        </w:rPr>
        <w:t xml:space="preserve">court</w:t>
      </w:r>
      <w:r>
        <w:rPr/>
        <w:t xml:space="preserve"> visitor who is qualified to evaluate the respondent's alleged cognitive and functional abilities and limitations and will not be advantaged or disadvantaged by a decision to grant the petition or otherwise have a conflict of interest. </w:t>
      </w:r>
      <w:r>
        <w:rPr>
          <w:u w:val="single"/>
        </w:rPr>
        <w:t xml:space="preserve">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w:t>
      </w:r>
      <w:r>
        <w:rPr/>
        <w:t xml:space="preserve"> The individual conducting the evaluation </w:t>
      </w:r>
      <w:r>
        <w:t>((</w:t>
      </w:r>
      <w:r>
        <w:rPr>
          <w:strike/>
        </w:rPr>
        <w:t xml:space="preserve">promptly</w:t>
      </w:r>
      <w:r>
        <w:t>))</w:t>
      </w:r>
      <w:r>
        <w:rPr/>
        <w:t xml:space="preserve"> shall </w:t>
      </w:r>
      <w:r>
        <w:rPr>
          <w:u w:val="single"/>
        </w:rPr>
        <w:t xml:space="preserve">promptly provide the completed evaluation report to the court visitor who shall</w:t>
      </w:r>
      <w:r>
        <w:rPr/>
        <w:t xml:space="preserve"> file </w:t>
      </w:r>
      <w:r>
        <w:t>((</w:t>
      </w:r>
      <w:r>
        <w:rPr>
          <w:strike/>
        </w:rPr>
        <w:t xml:space="preserve">a</w:t>
      </w:r>
      <w:r>
        <w:t>))</w:t>
      </w:r>
      <w:r>
        <w:rPr/>
        <w:t xml:space="preserve"> </w:t>
      </w:r>
      <w:r>
        <w:rPr>
          <w:u w:val="single"/>
        </w:rPr>
        <w:t xml:space="preserve">the</w:t>
      </w:r>
      <w:r>
        <w:rPr/>
        <w:t xml:space="preserve"> report in a </w:t>
      </w:r>
      <w:r>
        <w:rPr>
          <w:u w:val="single"/>
        </w:rPr>
        <w:t xml:space="preserve">sealed</w:t>
      </w:r>
      <w:r>
        <w:rPr/>
        <w:t xml:space="preserve"> record with the court. Unless otherwise directed by the court, the report must contain:</w:t>
      </w:r>
    </w:p>
    <w:p>
      <w:pPr>
        <w:spacing w:before="0" w:after="0" w:line="408" w:lineRule="exact"/>
        <w:ind w:left="0" w:right="0" w:firstLine="576"/>
        <w:jc w:val="left"/>
      </w:pPr>
      <w:r>
        <w:rPr/>
        <w:t xml:space="preserve">(a) </w:t>
      </w:r>
      <w:r>
        <w:rPr>
          <w:u w:val="single"/>
        </w:rPr>
        <w:t xml:space="preserve">The professional's name, address, education, and experience;</w:t>
      </w:r>
    </w:p>
    <w:p>
      <w:pPr>
        <w:spacing w:before="0" w:after="0" w:line="408" w:lineRule="exact"/>
        <w:ind w:left="0" w:right="0" w:firstLine="576"/>
        <w:jc w:val="left"/>
      </w:pPr>
      <w:r>
        <w:rPr>
          <w:u w:val="single"/>
        </w:rPr>
        <w:t xml:space="preserve">(b)</w:t>
      </w:r>
      <w:r>
        <w:rPr/>
        <w:t xml:space="preserve">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evaluation of the respondent's mental and physical condition and, if appropriate, educational potential, adaptive behavior, and social skills;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prognosis for improvement with regard to the ability to manage the respondent's property and financial affairs;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w:t>
      </w:r>
      <w:r>
        <w:rPr/>
        <w:t xml:space="preserve"> The date of the examination on which the report is based.</w:t>
      </w:r>
    </w:p>
    <w:p>
      <w:pPr>
        <w:spacing w:before="0" w:after="0" w:line="408" w:lineRule="exact"/>
        <w:ind w:left="0" w:right="0" w:firstLine="576"/>
        <w:jc w:val="left"/>
      </w:pPr>
      <w:r>
        <w:t>((</w:t>
      </w:r>
      <w:r>
        <w:rPr>
          <w:strike/>
        </w:rPr>
        <w:t xml:space="preserve">(3) A</w:t>
      </w:r>
      <w:r>
        <w:t>))</w:t>
      </w:r>
      <w:r>
        <w:rPr/>
        <w:t xml:space="preserve"> </w:t>
      </w:r>
      <w:r>
        <w:rPr>
          <w:u w:val="single"/>
        </w:rPr>
        <w:t xml:space="preserve">(4) If the</w:t>
      </w:r>
      <w:r>
        <w:rPr/>
        <w:t xml:space="preserve"> respondent </w:t>
      </w:r>
      <w:r>
        <w:t>((</w:t>
      </w:r>
      <w:r>
        <w:rPr>
          <w:strike/>
        </w:rPr>
        <w:t xml:space="preserve">may decline</w:t>
      </w:r>
      <w:r>
        <w:t>))</w:t>
      </w:r>
      <w:r>
        <w:rPr/>
        <w:t xml:space="preserve"> </w:t>
      </w:r>
      <w:r>
        <w:rPr>
          <w:u w:val="single"/>
        </w:rPr>
        <w:t xml:space="preserve">declines</w:t>
      </w:r>
      <w:r>
        <w:rPr/>
        <w:t xml:space="preserve"> to participate in an evaluation ordered under subsection (1) of this section</w:t>
      </w:r>
      <w:r>
        <w:rPr>
          <w:u w:val="single"/>
        </w:rPr>
        <w:t xml:space="preserve">, the court may proceed with the hearing under RCW 11.130.370 if the court finds that it has sufficient information to determine the respondent's needs and abilities without the professional evaluation</w:t>
      </w:r>
      <w:r>
        <w:rPr/>
        <w:t xml:space="preserve">.</w:t>
      </w:r>
    </w:p>
    <w:p>
      <w:pPr>
        <w:spacing w:before="0" w:after="0" w:line="408" w:lineRule="exact"/>
        <w:ind w:left="0" w:right="0" w:firstLine="576"/>
        <w:jc w:val="left"/>
      </w:pPr>
      <w:r>
        <w:rPr>
          <w:u w:val="single"/>
        </w:rPr>
        <w:t xml:space="preserve">(5) A professional evaluation is not required if a petition for appointment of a conservator under RCW 11.130.360 is for a conservator for the property or financial affairs of a minor or for an adult missing, detained, or unable to return to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410</w:t>
      </w:r>
      <w:r>
        <w:rPr/>
        <w:t xml:space="preserve"> and 2019 c 437 s 409 are each amended to read as follows:</w:t>
      </w:r>
    </w:p>
    <w:p>
      <w:pPr>
        <w:spacing w:before="0" w:after="0" w:line="408" w:lineRule="exact"/>
        <w:ind w:left="0" w:right="0" w:firstLine="576"/>
        <w:jc w:val="left"/>
      </w:pP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RCW 11.130.420(6) or a subsequent order may access court records of the proceeding and resulting conservatorship, including the conservator's plan under RCW 11.130.510 and the conservator's report under RCW 11.130.530.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RCW 11.130.380 of a </w:t>
      </w:r>
      <w:r>
        <w:rPr>
          <w:u w:val="single"/>
        </w:rPr>
        <w:t xml:space="preserve">court</w:t>
      </w:r>
      <w:r>
        <w:rPr/>
        <w:t xml:space="preserve"> visitor or professional evaluation under RCW 11.130.390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w:t>
      </w:r>
      <w:r>
        <w:rPr>
          <w:u w:val="single"/>
        </w:rPr>
        <w:t xml:space="preserve">court</w:t>
      </w:r>
      <w:r>
        <w:rPr/>
        <w:t xml:space="preserve"> visitor, </w:t>
      </w:r>
      <w:r>
        <w:t>((</w:t>
      </w:r>
      <w:r>
        <w:rPr>
          <w:strike/>
        </w:rPr>
        <w:t xml:space="preserve">and</w:t>
      </w:r>
      <w:r>
        <w:t>))</w:t>
      </w:r>
      <w:r>
        <w:rPr/>
        <w:t xml:space="preserve"> petitioner's and respondent's attorneys, </w:t>
      </w:r>
      <w:r>
        <w:rPr>
          <w:u w:val="single"/>
        </w:rPr>
        <w:t xml:space="preserve">and proposed guardians,</w:t>
      </w:r>
      <w:r>
        <w:rPr/>
        <w:t xml:space="preserve">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415</w:t>
      </w:r>
      <w:r>
        <w:rPr/>
        <w:t xml:space="preserve"> and 2019 c 437 s 410 are each amended to read as follows:</w:t>
      </w:r>
    </w:p>
    <w:p>
      <w:pPr>
        <w:spacing w:before="0" w:after="0" w:line="408" w:lineRule="exact"/>
        <w:ind w:left="0" w:right="0" w:firstLine="576"/>
        <w:jc w:val="left"/>
      </w:pP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w:t>
      </w:r>
      <w:r>
        <w:t>((</w:t>
      </w:r>
      <w:r>
        <w:rPr>
          <w:strike/>
        </w:rPr>
        <w:t xml:space="preserve">, marriage, or adoption</w:t>
      </w:r>
      <w:r>
        <w:t>))</w:t>
      </w:r>
      <w:r>
        <w:rPr/>
        <w:t xml:space="preserve"> </w:t>
      </w:r>
      <w:r>
        <w:rPr>
          <w:u w:val="single"/>
        </w:rPr>
        <w:t xml:space="preserve">or law</w:t>
      </w:r>
      <w:r>
        <w:rPr/>
        <w:t xml:space="preserve">;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w:t>
      </w:r>
      <w:r>
        <w:t>((</w:t>
      </w:r>
      <w:r>
        <w:rPr>
          <w:strike/>
        </w:rPr>
        <w:t xml:space="preserve">, marriage, or adoption</w:t>
      </w:r>
      <w:r>
        <w:t>))</w:t>
      </w:r>
      <w:r>
        <w:rPr/>
        <w:t xml:space="preserve"> </w:t>
      </w:r>
      <w:r>
        <w:rPr>
          <w:u w:val="single"/>
        </w:rPr>
        <w:t xml:space="preserve">or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420</w:t>
      </w:r>
      <w:r>
        <w:rPr/>
        <w:t xml:space="preserve"> and 2019 c 437 s 411 are each amended to read as follows:</w:t>
      </w:r>
    </w:p>
    <w:p>
      <w:pPr>
        <w:spacing w:before="0" w:after="0" w:line="408" w:lineRule="exact"/>
        <w:ind w:left="0" w:right="0" w:firstLine="576"/>
        <w:jc w:val="left"/>
      </w:pP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RCW 11.130.530 if all the property of the minor subject to the conservatorship is protected by a verified receipt.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RCW 11.130.425(2);</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RCW 11.130.435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RCW 11.130.510 and the conservator's report under RCW 11.130.530;</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w:t>
      </w:r>
      <w:r>
        <w:t>((</w:t>
      </w:r>
      <w:r>
        <w:rPr>
          <w:strike/>
        </w:rPr>
        <w:t xml:space="preserve">determines</w:t>
      </w:r>
      <w:r>
        <w:t>))</w:t>
      </w:r>
      <w:r>
        <w:rPr/>
        <w:t xml:space="preserve"> </w:t>
      </w:r>
      <w:r>
        <w:rPr>
          <w:u w:val="single"/>
        </w:rPr>
        <w:t xml:space="preserve">orders otherwise based on good cause. Good cause includes the court's determination that</w:t>
      </w:r>
      <w:r>
        <w:rPr/>
        <w:t xml:space="preserve"> notice would be contrary to the preferences or prior directions of the adult subject to conservatorship </w:t>
      </w:r>
      <w:r>
        <w:t>((</w:t>
      </w:r>
      <w:r>
        <w:rPr>
          <w:strike/>
        </w:rPr>
        <w:t xml:space="preserve">or not in the best interest of the adult</w:t>
      </w:r>
      <w:r>
        <w:t>))</w:t>
      </w:r>
      <w:r>
        <w:rPr/>
        <w:t xml:space="preserve">.</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RCW 11.130.665;</w:t>
      </w:r>
    </w:p>
    <w:p>
      <w:pPr>
        <w:spacing w:before="0" w:after="0" w:line="408" w:lineRule="exact"/>
        <w:ind w:left="0" w:right="0" w:firstLine="576"/>
        <w:jc w:val="left"/>
      </w:pPr>
      <w:r>
        <w:rPr/>
        <w:t xml:space="preserve">(b) The date which the limited conservator or conservator must file the conservator's plan under RCW 11.130.510;</w:t>
      </w:r>
    </w:p>
    <w:p>
      <w:pPr>
        <w:spacing w:before="0" w:after="0" w:line="408" w:lineRule="exact"/>
        <w:ind w:left="0" w:right="0" w:firstLine="576"/>
        <w:jc w:val="left"/>
      </w:pPr>
      <w:r>
        <w:rPr/>
        <w:t xml:space="preserve">(c) The date which the limited conservator or conservator must file an inventory under RCW 11.130.515;</w:t>
      </w:r>
    </w:p>
    <w:p>
      <w:pPr>
        <w:spacing w:before="0" w:after="0" w:line="408" w:lineRule="exact"/>
        <w:ind w:left="0" w:right="0" w:firstLine="576"/>
        <w:jc w:val="left"/>
      </w:pPr>
      <w:r>
        <w:rPr/>
        <w:t xml:space="preserve">(d) The date by which the court will review the conservator's plan as required by RCW 11.130.510;</w:t>
      </w:r>
    </w:p>
    <w:p>
      <w:pPr>
        <w:spacing w:before="0" w:after="0" w:line="408" w:lineRule="exact"/>
        <w:ind w:left="0" w:right="0" w:firstLine="576"/>
        <w:jc w:val="left"/>
      </w:pPr>
      <w:r>
        <w:rPr/>
        <w:t xml:space="preserve">(e) The report interval which the conservator must file its report under RCW 11.130.530. The report interval may be annual, biennial, or triennial;</w:t>
      </w:r>
    </w:p>
    <w:p>
      <w:pPr>
        <w:spacing w:before="0" w:after="0" w:line="408" w:lineRule="exact"/>
        <w:ind w:left="0" w:right="0" w:firstLine="576"/>
        <w:jc w:val="left"/>
      </w:pPr>
      <w:r>
        <w:rPr/>
        <w:t xml:space="preserve">(f) The date the limited conservator or conservator must file its report under RCW 11.130.530.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RCW 11.130.530 and enter its order. The court shall conduct the review within one hundred twenty days after the anniversary date of the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2019 c 437 s 412 are each amended to read as follows:</w:t>
      </w:r>
    </w:p>
    <w:p>
      <w:pPr>
        <w:spacing w:before="0" w:after="0" w:line="408" w:lineRule="exact"/>
        <w:ind w:left="0" w:right="0" w:firstLine="576"/>
        <w:jc w:val="left"/>
      </w:pPr>
      <w:r>
        <w:rPr/>
        <w:t xml:space="preserve">(1) A conservator appointed under RCW 11.130.420 shall give to the individual subject to conservatorship and to all other persons </w:t>
      </w:r>
      <w:r>
        <w:t>((</w:t>
      </w:r>
      <w:r>
        <w:rPr>
          <w:strike/>
        </w:rPr>
        <w:t xml:space="preserve">given</w:t>
      </w:r>
      <w:r>
        <w:t>))</w:t>
      </w:r>
      <w:r>
        <w:rPr/>
        <w:t xml:space="preserve"> </w:t>
      </w:r>
      <w:r>
        <w:rPr>
          <w:u w:val="single"/>
        </w:rPr>
        <w:t xml:space="preserve">entitled to</w:t>
      </w:r>
      <w:r>
        <w:rPr/>
        <w:t xml:space="preserve"> notice </w:t>
      </w:r>
      <w:r>
        <w:rPr>
          <w:u w:val="single"/>
        </w:rPr>
        <w:t xml:space="preserve">pursuant to an order</w:t>
      </w:r>
      <w:r>
        <w:rPr/>
        <w:t xml:space="preserve"> under RCW </w:t>
      </w:r>
      <w:r>
        <w:t>((</w:t>
      </w:r>
      <w:r>
        <w:rPr>
          <w:strike/>
        </w:rPr>
        <w:t xml:space="preserve">11.130.370</w:t>
      </w:r>
      <w:r>
        <w:t>))</w:t>
      </w:r>
      <w:r>
        <w:rPr/>
        <w:t xml:space="preserve"> </w:t>
      </w:r>
      <w:r>
        <w:rPr>
          <w:u w:val="single"/>
        </w:rPr>
        <w:t xml:space="preserve">11.130.420(6) or a subsequent order</w:t>
      </w:r>
      <w:r>
        <w:rPr/>
        <w:t xml:space="preserve">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RCW 11.130.420, the conservator shall give to the individual subject to conservatorship and any other person entitled to notice under RCW 11.130.420(6)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2019 c 437 s 413 are each amended to read as follows:</w:t>
      </w:r>
    </w:p>
    <w:p>
      <w:pPr>
        <w:spacing w:before="0" w:after="0" w:line="408" w:lineRule="exact"/>
        <w:ind w:left="0" w:right="0" w:firstLine="576"/>
        <w:jc w:val="left"/>
      </w:pPr>
      <w:r>
        <w:rPr/>
        <w:t xml:space="preserve">(1) On its own or on petition by a person interested in an individual's welfare after a petition has been filed under RCW 11.130.365, the court may appoint an emergency conservator for the individual if the court finds:</w:t>
      </w:r>
    </w:p>
    <w:p>
      <w:pPr>
        <w:spacing w:before="0" w:after="0" w:line="408" w:lineRule="exact"/>
        <w:ind w:left="0" w:right="0" w:firstLine="576"/>
        <w:jc w:val="left"/>
      </w:pPr>
      <w:r>
        <w:rPr/>
        <w:t xml:space="preserve">(a)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conservator under RCW 11.130.360 exists.</w:t>
      </w:r>
    </w:p>
    <w:p>
      <w:pPr>
        <w:spacing w:before="0" w:after="0" w:line="408" w:lineRule="exact"/>
        <w:ind w:left="0" w:right="0" w:firstLine="576"/>
        <w:jc w:val="left"/>
      </w:pPr>
      <w:r>
        <w:rPr/>
        <w:t xml:space="preserve">(2) The duration of authority of an emergency conservator </w:t>
      </w:r>
      <w:r>
        <w:t>((</w:t>
      </w:r>
      <w:r>
        <w:rPr>
          <w:strike/>
        </w:rPr>
        <w:t xml:space="preserve">may</w:t>
      </w:r>
      <w:r>
        <w:t>))</w:t>
      </w:r>
      <w:r>
        <w:rPr/>
        <w:t xml:space="preserve"> </w:t>
      </w:r>
      <w:r>
        <w:rPr>
          <w:u w:val="single"/>
        </w:rPr>
        <w:t xml:space="preserve">must</w:t>
      </w:r>
      <w:r>
        <w:rPr/>
        <w:t xml:space="preserve"> not exceed sixty days and the emergency conservator may exercise only the powers specified in the order of appointment. The emergency conservator's authority may be extended once for not more than sixty days if the court finds that the conditions for appointment of an emergency conservator under subsection (1) of this section continue.</w:t>
      </w:r>
    </w:p>
    <w:p>
      <w:pPr>
        <w:spacing w:before="0" w:after="0" w:line="408" w:lineRule="exact"/>
        <w:ind w:left="0" w:right="0" w:firstLine="576"/>
        <w:jc w:val="left"/>
      </w:pPr>
      <w:r>
        <w:rPr/>
        <w:t xml:space="preserve">(3) Immediately on filing of a petition for an emergency conservator,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w:t>
      </w:r>
      <w:r>
        <w:t>((</w:t>
      </w:r>
      <w:r>
        <w:rPr>
          <w:strike/>
        </w:rPr>
        <w:t xml:space="preserve">person the court determines</w:t>
      </w:r>
      <w:r>
        <w:t>))</w:t>
      </w:r>
      <w:r>
        <w:rPr/>
        <w:t xml:space="preserve"> </w:t>
      </w:r>
      <w:r>
        <w:rPr>
          <w:u w:val="single"/>
        </w:rPr>
        <w:t xml:space="preserve">notice party</w:t>
      </w:r>
      <w:r>
        <w:rPr/>
        <w:t xml:space="preserve">.</w:t>
      </w:r>
    </w:p>
    <w:p>
      <w:pPr>
        <w:spacing w:before="0" w:after="0" w:line="408" w:lineRule="exact"/>
        <w:ind w:left="0" w:right="0" w:firstLine="576"/>
        <w:jc w:val="left"/>
      </w:pPr>
      <w:r>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t xml:space="preserve">(a) The respondent;</w:t>
      </w:r>
    </w:p>
    <w:p>
      <w:pPr>
        <w:spacing w:before="0" w:after="0" w:line="408" w:lineRule="exact"/>
        <w:ind w:left="0" w:right="0" w:firstLine="576"/>
        <w:jc w:val="left"/>
      </w:pPr>
      <w:r>
        <w:rPr/>
        <w:t xml:space="preserve">(b) The respondent's attorney; and</w:t>
      </w:r>
    </w:p>
    <w:p>
      <w:pPr>
        <w:spacing w:before="0" w:after="0" w:line="408" w:lineRule="exact"/>
        <w:ind w:left="0" w:right="0" w:firstLine="576"/>
        <w:jc w:val="left"/>
      </w:pPr>
      <w:r>
        <w:rPr/>
        <w:t xml:space="preserve">(c) Any other </w:t>
      </w:r>
      <w:r>
        <w:t>((</w:t>
      </w:r>
      <w:r>
        <w:rPr>
          <w:strike/>
        </w:rPr>
        <w:t xml:space="preserve">person the court determines</w:t>
      </w:r>
      <w:r>
        <w:t>))</w:t>
      </w:r>
      <w:r>
        <w:rPr/>
        <w:t xml:space="preserve"> </w:t>
      </w:r>
      <w:r>
        <w:rPr>
          <w:u w:val="single"/>
        </w:rPr>
        <w:t xml:space="preserve">notice party</w:t>
      </w:r>
      <w:r>
        <w:rPr/>
        <w:t xml:space="preserve">.</w:t>
      </w:r>
    </w:p>
    <w:p>
      <w:pPr>
        <w:spacing w:before="0" w:after="0" w:line="408" w:lineRule="exact"/>
        <w:ind w:left="0" w:right="0" w:firstLine="576"/>
        <w:jc w:val="left"/>
      </w:pPr>
      <w:r>
        <w:rPr/>
        <w:t xml:space="preserve">(5) Not later than five days after the appointment, the court shall hold a hearing on the appropriateness of the appointment.</w:t>
      </w:r>
    </w:p>
    <w:p>
      <w:pPr>
        <w:spacing w:before="0" w:after="0" w:line="408" w:lineRule="exact"/>
        <w:ind w:left="0" w:right="0" w:firstLine="576"/>
        <w:jc w:val="left"/>
      </w:pPr>
      <w:r>
        <w:rPr/>
        <w:t xml:space="preserve">(6) Appointment of an emergency conservator under this section is not a determination that a basis exists for appointment of a conservator under RCW 11.130.360.</w:t>
      </w:r>
    </w:p>
    <w:p>
      <w:pPr>
        <w:spacing w:before="0" w:after="0" w:line="408" w:lineRule="exact"/>
        <w:ind w:left="0" w:right="0" w:firstLine="576"/>
        <w:jc w:val="left"/>
      </w:pPr>
      <w:r>
        <w:rPr/>
        <w:t xml:space="preserve">(7) The court may remove an emergency conservator appointed under this section at any time. The emergency conservator shall make any report the court requires.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2019 c 437 s 414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w:t>
      </w:r>
      <w:r>
        <w:rPr>
          <w:u w:val="single"/>
        </w:rPr>
        <w:t xml:space="preserve">Sell, or encumber an interest in, any other real estate;</w:t>
      </w:r>
    </w:p>
    <w:p>
      <w:pPr>
        <w:spacing w:before="0" w:after="0" w:line="408" w:lineRule="exact"/>
        <w:ind w:left="0" w:right="0" w:firstLine="576"/>
        <w:jc w:val="left"/>
      </w:pPr>
      <w:r>
        <w:rPr>
          <w:u w:val="single"/>
        </w:rPr>
        <w:t xml:space="preserve">(d)</w:t>
      </w:r>
      <w:r>
        <w:rPr/>
        <w:t xml:space="preserve">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Exercise or release a power of appointment;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Exercise a right to elect an option or change a beneficiary under an insurance policy or annuity or surrender the policy or annuity for its cash value;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Exercise a right to an elective share in the estate of a deceased spouse or domestic partner of the individual subject to conservatorship or renounce or disclaim a property interest;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(j)</w:t>
      </w:r>
      <w:r>
        <w:rPr/>
        <w:t xml:space="preserve"> Make, modify, amend, or revoke the will of the individual subject to conservatorship in compliance with chapter 11.12 RCW</w:t>
      </w:r>
      <w:r>
        <w:rPr>
          <w:u w:val="single"/>
        </w:rPr>
        <w:t xml:space="preserve">;</w:t>
      </w:r>
    </w:p>
    <w:p>
      <w:pPr>
        <w:spacing w:before="0" w:after="0" w:line="408" w:lineRule="exact"/>
        <w:ind w:left="0" w:right="0" w:firstLine="576"/>
        <w:jc w:val="left"/>
      </w:pPr>
      <w:r>
        <w:rPr>
          <w:u w:val="single"/>
        </w:rPr>
        <w:t xml:space="preserve">(k)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u w:val="single"/>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u w:val="single"/>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u w:val="single"/>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u w:val="single"/>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r>
        <w:rPr/>
        <w:t xml:space="preserve">.</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t>
      </w:r>
      <w:r>
        <w:rPr>
          <w:u w:val="single"/>
        </w:rPr>
        <w:t xml:space="preserve">within the scope of the agent's authority</w:t>
      </w:r>
      <w:r>
        <w:rPr/>
        <w:t xml:space="preserve"> takes precedence over that of the conservator, unless the court orders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505</w:t>
      </w:r>
      <w:r>
        <w:rPr/>
        <w:t xml:space="preserve"> and 2019 c 437 s 418 are each amended to read as follows:</w:t>
      </w:r>
    </w:p>
    <w:p>
      <w:pPr>
        <w:spacing w:before="0" w:after="0" w:line="408" w:lineRule="exact"/>
        <w:ind w:left="0" w:right="0" w:firstLine="576"/>
        <w:jc w:val="left"/>
      </w:pP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RCW </w:t>
      </w:r>
      <w:r>
        <w:t>((</w:t>
      </w:r>
      <w:r>
        <w:rPr>
          <w:strike/>
        </w:rPr>
        <w:t xml:space="preserve">11.130.370</w:t>
      </w:r>
      <w:r>
        <w:t>))</w:t>
      </w:r>
      <w:r>
        <w:rPr/>
        <w:t xml:space="preserve"> </w:t>
      </w:r>
      <w:r>
        <w:rPr>
          <w:u w:val="single"/>
        </w:rPr>
        <w:t xml:space="preserve">11.130.420(6)</w:t>
      </w:r>
      <w:r>
        <w:rPr/>
        <w:t xml:space="preserve"> or a subsequent </w:t>
      </w:r>
      <w:r>
        <w:rPr>
          <w:u w:val="single"/>
        </w:rPr>
        <w:t xml:space="preserve">court</w:t>
      </w:r>
      <w:r>
        <w:rPr/>
        <w:t xml:space="preserve"> order, and any other person the court has determined is entitled to notice and schedule a hearing for the court to review the adequacy of the bond or other verified receipt under RCW 11.130.445 and 11.130.500.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515</w:t>
      </w:r>
      <w:r>
        <w:rPr/>
        <w:t xml:space="preserve"> and 2019 c 437 s 420 are each amended to read as follows:</w:t>
      </w:r>
    </w:p>
    <w:p>
      <w:pPr>
        <w:spacing w:before="0" w:after="0" w:line="408" w:lineRule="exact"/>
        <w:ind w:left="0" w:right="0" w:firstLine="576"/>
        <w:jc w:val="left"/>
      </w:pPr>
      <w:r>
        <w:rPr/>
        <w:t xml:space="preserve">(1) Not later than </w:t>
      </w:r>
      <w:r>
        <w:t>((</w:t>
      </w:r>
      <w:r>
        <w:rPr>
          <w:strike/>
        </w:rPr>
        <w:t xml:space="preserve">sixty</w:t>
      </w:r>
      <w:r>
        <w:t>))</w:t>
      </w:r>
      <w:r>
        <w:rPr/>
        <w:t xml:space="preserve"> </w:t>
      </w:r>
      <w:r>
        <w:rPr>
          <w:u w:val="single"/>
        </w:rPr>
        <w:t xml:space="preserve">ninety</w:t>
      </w:r>
      <w:r>
        <w:rPr/>
        <w:t xml:space="preserve">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RCW 11.130.420(6)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520</w:t>
      </w:r>
      <w:r>
        <w:rPr/>
        <w:t xml:space="preserve"> and 2019 c 437 s 421 are each amended to read as follows:</w:t>
      </w:r>
    </w:p>
    <w:p>
      <w:pPr>
        <w:spacing w:before="0" w:after="0" w:line="408" w:lineRule="exact"/>
        <w:ind w:left="0" w:right="0" w:firstLine="576"/>
        <w:jc w:val="left"/>
      </w:pPr>
      <w:r>
        <w:rPr/>
        <w:t xml:space="preserve">(1) Except as otherwise provided in RCW 11.130.435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w:t>
      </w:r>
      <w:r>
        <w:t>((</w:t>
      </w:r>
      <w:r>
        <w:rPr>
          <w:strike/>
        </w:rPr>
        <w:t xml:space="preserve">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strike/>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strike/>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strike/>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strike/>
        </w:rPr>
        <w:t xml:space="preserve">(k)</w:t>
      </w:r>
      <w:r>
        <w:t>))</w:t>
      </w:r>
      <w:r>
        <w:rPr/>
        <w:t xml:space="preserve"> Enter into a lease or arrangement for exploration and removal of minerals or other natural resources or a pooling or unitization agreement;</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Grant an option involving disposition of property or accept or exercise an option for the acquisition of property;</w:t>
      </w:r>
    </w:p>
    <w:p>
      <w:pPr>
        <w:spacing w:before="0" w:after="0" w:line="408" w:lineRule="exact"/>
        <w:ind w:left="0" w:right="0" w:firstLine="576"/>
        <w:jc w:val="left"/>
      </w:pPr>
      <w:r>
        <w:t>((</w:t>
      </w:r>
      <w:r>
        <w:rPr>
          <w:strike/>
        </w:rPr>
        <w:t xml:space="preserve">(m)</w:t>
      </w:r>
      <w:r>
        <w:t>))</w:t>
      </w:r>
      <w:r>
        <w:rPr/>
        <w:t xml:space="preserve"> </w:t>
      </w:r>
      <w:r>
        <w:rPr>
          <w:u w:val="single"/>
        </w:rPr>
        <w:t xml:space="preserve">(i)</w:t>
      </w:r>
      <w:r>
        <w:rPr/>
        <w:t xml:space="preserve"> Vote a security, in person or by general or limited proxy;</w:t>
      </w:r>
    </w:p>
    <w:p>
      <w:pPr>
        <w:spacing w:before="0" w:after="0" w:line="408" w:lineRule="exact"/>
        <w:ind w:left="0" w:right="0" w:firstLine="576"/>
        <w:jc w:val="left"/>
      </w:pPr>
      <w:r>
        <w:t>((</w:t>
      </w:r>
      <w:r>
        <w:rPr>
          <w:strike/>
        </w:rPr>
        <w:t xml:space="preserve">(n)</w:t>
      </w:r>
      <w:r>
        <w:t>))</w:t>
      </w:r>
      <w:r>
        <w:rPr/>
        <w:t xml:space="preserve"> </w:t>
      </w:r>
      <w:r>
        <w:rPr>
          <w:u w:val="single"/>
        </w:rPr>
        <w:t xml:space="preserve">(j)</w:t>
      </w:r>
      <w:r>
        <w:rPr/>
        <w:t xml:space="preserve"> Pay a call, assessment, or other sum chargeable or accruing against or on account of a security;</w:t>
      </w:r>
    </w:p>
    <w:p>
      <w:pPr>
        <w:spacing w:before="0" w:after="0" w:line="408" w:lineRule="exact"/>
        <w:ind w:left="0" w:right="0" w:firstLine="576"/>
        <w:jc w:val="left"/>
      </w:pPr>
      <w:r>
        <w:t>((</w:t>
      </w:r>
      <w:r>
        <w:rPr>
          <w:strike/>
        </w:rPr>
        <w:t xml:space="preserve">(o)</w:t>
      </w:r>
      <w:r>
        <w:t>))</w:t>
      </w:r>
      <w:r>
        <w:rPr/>
        <w:t xml:space="preserve"> </w:t>
      </w:r>
      <w:r>
        <w:rPr>
          <w:u w:val="single"/>
        </w:rPr>
        <w:t xml:space="preserve">(k)</w:t>
      </w:r>
      <w:r>
        <w:rPr/>
        <w:t xml:space="preserve"> Sell or exercise a stock subscription or conversion right;</w:t>
      </w:r>
    </w:p>
    <w:p>
      <w:pPr>
        <w:spacing w:before="0" w:after="0" w:line="408" w:lineRule="exact"/>
        <w:ind w:left="0" w:right="0" w:firstLine="576"/>
        <w:jc w:val="left"/>
      </w:pPr>
      <w:r>
        <w:t>((</w:t>
      </w:r>
      <w:r>
        <w:rPr>
          <w:strike/>
        </w:rPr>
        <w:t xml:space="preserve">(p)</w:t>
      </w:r>
      <w:r>
        <w:t>))</w:t>
      </w:r>
      <w:r>
        <w:rPr/>
        <w:t xml:space="preserve"> </w:t>
      </w:r>
      <w:r>
        <w:rPr>
          <w:u w:val="single"/>
        </w:rPr>
        <w:t xml:space="preserve">(l)</w:t>
      </w:r>
      <w:r>
        <w:rPr/>
        <w:t xml:space="preserve">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t>((</w:t>
      </w:r>
      <w:r>
        <w:rPr>
          <w:strike/>
        </w:rPr>
        <w:t xml:space="preserve">(q)</w:t>
      </w:r>
      <w:r>
        <w:t>))</w:t>
      </w:r>
      <w:r>
        <w:rPr/>
        <w:t xml:space="preserve"> </w:t>
      </w:r>
      <w:r>
        <w:rPr>
          <w:u w:val="single"/>
        </w:rPr>
        <w:t xml:space="preserve">(m)</w:t>
      </w:r>
      <w:r>
        <w:rPr/>
        <w:t xml:space="preserve"> Hold a security in the name of a nominee or in other form without disclosure of the conservatorship so that title to the security may pass by delivery;</w:t>
      </w:r>
    </w:p>
    <w:p>
      <w:pPr>
        <w:spacing w:before="0" w:after="0" w:line="408" w:lineRule="exact"/>
        <w:ind w:left="0" w:right="0" w:firstLine="576"/>
        <w:jc w:val="left"/>
      </w:pPr>
      <w:r>
        <w:t>((</w:t>
      </w:r>
      <w:r>
        <w:rPr>
          <w:strike/>
        </w:rPr>
        <w:t xml:space="preserve">(r)</w:t>
      </w:r>
      <w:r>
        <w:t>))</w:t>
      </w:r>
      <w:r>
        <w:rPr/>
        <w:t xml:space="preserve"> </w:t>
      </w:r>
      <w:r>
        <w:rPr>
          <w:u w:val="single"/>
        </w:rPr>
        <w:t xml:space="preserve">(n)</w:t>
      </w:r>
      <w:r>
        <w:rPr/>
        <w:t xml:space="preserve"> Insure:</w:t>
      </w:r>
    </w:p>
    <w:p>
      <w:pPr>
        <w:spacing w:before="0" w:after="0" w:line="408" w:lineRule="exact"/>
        <w:ind w:left="0" w:right="0" w:firstLine="576"/>
        <w:jc w:val="left"/>
      </w:pPr>
      <w:r>
        <w:rPr/>
        <w:t xml:space="preserve">(i) The conservatorship estate, in whole or in part, against damage or loss in accordance with RCW 11.130.505(10);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t>((</w:t>
      </w:r>
      <w:r>
        <w:rPr>
          <w:strike/>
        </w:rPr>
        <w:t xml:space="preserve">(s)</w:t>
      </w:r>
      <w:r>
        <w:t>))</w:t>
      </w:r>
      <w:r>
        <w:rPr/>
        <w:t xml:space="preserve"> </w:t>
      </w:r>
      <w:r>
        <w:rPr>
          <w:u w:val="single"/>
        </w:rPr>
        <w:t xml:space="preserve">(o)</w:t>
      </w:r>
      <w:r>
        <w:rPr/>
        <w:t xml:space="preserve"> Borrow funds, with or without security, to be repaid from the conservatorship estate or otherwise;</w:t>
      </w:r>
    </w:p>
    <w:p>
      <w:pPr>
        <w:spacing w:before="0" w:after="0" w:line="408" w:lineRule="exact"/>
        <w:ind w:left="0" w:right="0" w:firstLine="576"/>
        <w:jc w:val="left"/>
      </w:pPr>
      <w:r>
        <w:t>((</w:t>
      </w:r>
      <w:r>
        <w:rPr>
          <w:strike/>
        </w:rPr>
        <w:t xml:space="preserve">(t)</w:t>
      </w:r>
      <w:r>
        <w:t>))</w:t>
      </w:r>
      <w:r>
        <w:rPr/>
        <w:t xml:space="preserve"> </w:t>
      </w:r>
      <w:r>
        <w:rPr>
          <w:u w:val="single"/>
        </w:rPr>
        <w:t xml:space="preserve">(p)</w:t>
      </w:r>
      <w:r>
        <w:rPr/>
        <w:t xml:space="preserve">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t>((</w:t>
      </w:r>
      <w:r>
        <w:rPr>
          <w:strike/>
        </w:rPr>
        <w:t xml:space="preserve">(u)</w:t>
      </w:r>
      <w:r>
        <w:t>))</w:t>
      </w:r>
      <w:r>
        <w:rPr/>
        <w:t xml:space="preserve"> </w:t>
      </w:r>
      <w:r>
        <w:rPr>
          <w:u w:val="single"/>
        </w:rPr>
        <w:t xml:space="preserve">(q)</w:t>
      </w:r>
      <w:r>
        <w:rPr/>
        <w:t xml:space="preserve">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t>((</w:t>
      </w:r>
      <w:r>
        <w:rPr>
          <w:strike/>
        </w:rPr>
        <w:t xml:space="preserve">(v)</w:t>
      </w:r>
      <w:r>
        <w:t>))</w:t>
      </w:r>
      <w:r>
        <w:rPr/>
        <w:t xml:space="preserve"> </w:t>
      </w:r>
      <w:r>
        <w:rPr>
          <w:u w:val="single"/>
        </w:rPr>
        <w:t xml:space="preserve">(r)</w:t>
      </w:r>
      <w:r>
        <w:rPr/>
        <w:t xml:space="preserve">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t>((</w:t>
      </w:r>
      <w:r>
        <w:rPr>
          <w:strike/>
        </w:rPr>
        <w:t xml:space="preserve">(w)</w:t>
      </w:r>
      <w:r>
        <w:t>))</w:t>
      </w:r>
      <w:r>
        <w:rPr/>
        <w:t xml:space="preserve"> </w:t>
      </w:r>
      <w:r>
        <w:rPr>
          <w:u w:val="single"/>
        </w:rPr>
        <w:t xml:space="preserve">(s)</w:t>
      </w:r>
      <w:r>
        <w:rPr/>
        <w:t xml:space="preserve">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t>((</w:t>
      </w:r>
      <w:r>
        <w:rPr>
          <w:strike/>
        </w:rPr>
        <w:t xml:space="preserve">(x)</w:t>
      </w:r>
      <w:r>
        <w:t>))</w:t>
      </w:r>
      <w:r>
        <w:rPr/>
        <w:t xml:space="preserve"> </w:t>
      </w:r>
      <w:r>
        <w:rPr>
          <w:u w:val="single"/>
        </w:rPr>
        <w:t xml:space="preserve">(t)</w:t>
      </w:r>
      <w:r>
        <w:rPr/>
        <w:t xml:space="preserve"> Bring or defend an action, claim, or proceeding in any jurisdiction for the protection of the conservatorship estate or the conservator in the performance of the conservator's duties; </w:t>
      </w:r>
      <w:r>
        <w:rPr>
          <w:u w:val="single"/>
        </w:rPr>
        <w:t xml:space="preserve">and</w:t>
      </w:r>
    </w:p>
    <w:p>
      <w:pPr>
        <w:spacing w:before="0" w:after="0" w:line="408" w:lineRule="exact"/>
        <w:ind w:left="0" w:right="0" w:firstLine="576"/>
        <w:jc w:val="left"/>
      </w:pPr>
      <w:r>
        <w:t>((</w:t>
      </w:r>
      <w:r>
        <w:rPr>
          <w:strike/>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strike/>
        </w:rPr>
        <w:t xml:space="preserve">(z)</w:t>
      </w:r>
      <w:r>
        <w:t>))</w:t>
      </w:r>
      <w:r>
        <w:rPr/>
        <w:t xml:space="preserve"> </w:t>
      </w:r>
      <w:r>
        <w:rPr>
          <w:u w:val="single"/>
        </w:rPr>
        <w:t xml:space="preserve">(u)</w:t>
      </w:r>
      <w:r>
        <w:rPr/>
        <w:t xml:space="preserve"> Execute and deliver any instrument that will accomplish or facilitate the exercise of a power of the conservator.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2019 c 437 s 423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w:t>
      </w:r>
      <w:r>
        <w:rPr>
          <w:u w:val="single"/>
        </w:rPr>
        <w:t xml:space="preserve">court</w:t>
      </w:r>
      <w:r>
        <w:rPr/>
        <w:t xml:space="preserve">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w:t>
      </w:r>
      <w:r>
        <w:rPr>
          <w:u w:val="single"/>
        </w:rPr>
        <w:t xml:space="preserve">court</w:t>
      </w:r>
      <w:r>
        <w:rPr/>
        <w:t xml:space="preserve">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w:t>
      </w:r>
      <w:r>
        <w:t>((</w:t>
      </w:r>
      <w:r>
        <w:rPr>
          <w:strike/>
        </w:rPr>
        <w:t xml:space="preserve">twenty</w:t>
      </w:r>
      <w:r>
        <w:t>))</w:t>
      </w:r>
      <w:r>
        <w:rPr/>
        <w:t xml:space="preserve"> </w:t>
      </w:r>
      <w:r>
        <w:rPr>
          <w:u w:val="single"/>
        </w:rPr>
        <w:t xml:space="preserve">eighty</w:t>
      </w:r>
      <w:r>
        <w:rPr/>
        <w:t xml:space="preserve">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550</w:t>
      </w:r>
      <w:r>
        <w:rPr/>
        <w:t xml:space="preserve"> and 2019 c 437 s 427 are each amended to read as follows:</w:t>
      </w:r>
    </w:p>
    <w:p>
      <w:pPr>
        <w:spacing w:before="0" w:after="0" w:line="408" w:lineRule="exact"/>
        <w:ind w:left="0" w:right="0" w:firstLine="576"/>
        <w:jc w:val="left"/>
      </w:pPr>
      <w:r>
        <w:rPr/>
        <w:t xml:space="preserve">(1) </w:t>
      </w:r>
      <w:r>
        <w:t>((</w:t>
      </w:r>
      <w:r>
        <w:rPr>
          <w:strike/>
        </w:rPr>
        <w:t xml:space="preserve">If an individual subject to conservatorship dies, the conservator shall deliver</w:t>
      </w:r>
      <w:r>
        <w:t>))</w:t>
      </w:r>
      <w:r>
        <w:rPr/>
        <w:t xml:space="preserve"> </w:t>
      </w:r>
      <w:r>
        <w:rPr>
          <w:u w:val="single"/>
        </w:rPr>
        <w:t xml:space="preserve">Upon the death of an individual subject to conservatorship, a conservator shall:</w:t>
      </w:r>
    </w:p>
    <w:p>
      <w:pPr>
        <w:spacing w:before="0" w:after="0" w:line="408" w:lineRule="exact"/>
        <w:ind w:left="0" w:right="0" w:firstLine="576"/>
        <w:jc w:val="left"/>
      </w:pPr>
      <w:r>
        <w:rPr>
          <w:u w:val="single"/>
        </w:rPr>
        <w:t xml:space="preserve">(a) Have authority to disburse or commit those funds under the control of the conservator as are prudent and within the means of the estate for the disposition of the deceased individual subject to conservatorship's remains. Consent for such arrangement must be secured according to RCW 68.50.160. If no person authorized by RCW 68.50.160 accepts responsibility for giving consent, the conservator may consent, subject to the provisions of this section and to the known directives of the deceased individual subject to conservatorship. Reasonable financial commitments made by a conservator pursuant to this section are binding against the estate of the deceased individual subject to conservatorship;</w:t>
      </w:r>
    </w:p>
    <w:p>
      <w:pPr>
        <w:spacing w:before="0" w:after="0" w:line="408" w:lineRule="exact"/>
        <w:ind w:left="0" w:right="0" w:firstLine="576"/>
        <w:jc w:val="left"/>
      </w:pPr>
      <w:r>
        <w:rPr>
          <w:u w:val="single"/>
        </w:rPr>
        <w:t xml:space="preserve">(b) Deliver</w:t>
      </w:r>
      <w:r>
        <w:rPr/>
        <w:t xml:space="preserve">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RCW 11.130.570.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CONSERVATOR ACCESS TO CERTAIN HELD ASSETS.</w:t>
      </w:r>
    </w:p>
    <w:p>
      <w:pPr>
        <w:spacing w:before="0" w:after="0" w:line="408" w:lineRule="exact"/>
        <w:ind w:left="0" w:right="0" w:firstLine="576"/>
        <w:jc w:val="left"/>
      </w:pPr>
      <w:r>
        <w:rPr/>
        <w:t xml:space="preserve">(1) For purposes of this section, "institution" means all financial institutions as defined in RCW 30A.22.041, all insurance companies holding a certificate of authority under chapter 48.05 RCW, or any agent who constitutes a salesperson or broker-dealer of securities under the definitions of RCW 21.20.005, individually and collectively.</w:t>
      </w:r>
    </w:p>
    <w:p>
      <w:pPr>
        <w:spacing w:before="0" w:after="0" w:line="408" w:lineRule="exact"/>
        <w:ind w:left="0" w:right="0" w:firstLine="576"/>
        <w:jc w:val="left"/>
      </w:pPr>
      <w:r>
        <w:rPr/>
        <w:t xml:space="preserve">(2) Institutions shall provide the conservator access and control over the assets described in (a)(vii) of this subsection, including but not limited to delivery of the asset to the conservator, upon receipt of the following:</w:t>
      </w:r>
    </w:p>
    <w:p>
      <w:pPr>
        <w:spacing w:before="0" w:after="0" w:line="408" w:lineRule="exact"/>
        <w:ind w:left="0" w:right="0" w:firstLine="576"/>
        <w:jc w:val="left"/>
      </w:pPr>
      <w:r>
        <w:rPr/>
        <w:t xml:space="preserve">(a) An affidavit containing as an attachment a true and correct copy of the conservator's letters of conservatorship and stating:</w:t>
      </w:r>
    </w:p>
    <w:p>
      <w:pPr>
        <w:spacing w:before="0" w:after="0" w:line="408" w:lineRule="exact"/>
        <w:ind w:left="0" w:right="0" w:firstLine="576"/>
        <w:jc w:val="left"/>
      </w:pPr>
      <w:r>
        <w:rPr/>
        <w:t xml:space="preserve">(i) That as of the date of the affidavit, the affiant is a duly appointed conservator with authority over assets held by the institution but owned or subject to withdrawal or delivery to a client or depositor of the institution;</w:t>
      </w:r>
    </w:p>
    <w:p>
      <w:pPr>
        <w:spacing w:before="0" w:after="0" w:line="408" w:lineRule="exact"/>
        <w:ind w:left="0" w:right="0" w:firstLine="576"/>
        <w:jc w:val="left"/>
      </w:pPr>
      <w:r>
        <w:rPr/>
        <w:t xml:space="preserve">(ii) The cause number of the conservatorship;</w:t>
      </w:r>
    </w:p>
    <w:p>
      <w:pPr>
        <w:spacing w:before="0" w:after="0" w:line="408" w:lineRule="exact"/>
        <w:ind w:left="0" w:right="0" w:firstLine="576"/>
        <w:jc w:val="left"/>
      </w:pPr>
      <w:r>
        <w:rPr/>
        <w:t xml:space="preserve">(iii) The name of the person under conservatorship and the name of the client or depositor, which names must be the same;</w:t>
      </w:r>
    </w:p>
    <w:p>
      <w:pPr>
        <w:spacing w:before="0" w:after="0" w:line="408" w:lineRule="exact"/>
        <w:ind w:left="0" w:right="0" w:firstLine="576"/>
        <w:jc w:val="left"/>
      </w:pPr>
      <w:r>
        <w:rPr/>
        <w:t xml:space="preserve">(iv) The account or the safety deposit box number or numbers;</w:t>
      </w:r>
    </w:p>
    <w:p>
      <w:pPr>
        <w:spacing w:before="0" w:after="0" w:line="408" w:lineRule="exact"/>
        <w:ind w:left="0" w:right="0" w:firstLine="576"/>
        <w:jc w:val="left"/>
      </w:pPr>
      <w:r>
        <w:rPr/>
        <w:t xml:space="preserve">(v) The address of the client or depositor;</w:t>
      </w:r>
    </w:p>
    <w:p>
      <w:pPr>
        <w:spacing w:before="0" w:after="0" w:line="408" w:lineRule="exact"/>
        <w:ind w:left="0" w:right="0" w:firstLine="576"/>
        <w:jc w:val="left"/>
      </w:pPr>
      <w:r>
        <w:rPr/>
        <w:t xml:space="preserve">(vi) The name and address of the affiant-conservator being provided assets or access to assets;</w:t>
      </w:r>
    </w:p>
    <w:p>
      <w:pPr>
        <w:spacing w:before="0" w:after="0" w:line="408" w:lineRule="exact"/>
        <w:ind w:left="0" w:right="0" w:firstLine="576"/>
        <w:jc w:val="left"/>
      </w:pPr>
      <w:r>
        <w:rPr/>
        <w:t xml:space="preserve">(vii) A description of and the value of the asset or assets, or, where the value cannot be readily ascertained, a reasonable estimate thereof, and a statement that the conservator receives delivery or control of each asset solely in its capacity as conservator;</w:t>
      </w:r>
    </w:p>
    <w:p>
      <w:pPr>
        <w:spacing w:before="0" w:after="0" w:line="408" w:lineRule="exact"/>
        <w:ind w:left="0" w:right="0" w:firstLine="576"/>
        <w:jc w:val="left"/>
      </w:pPr>
      <w:r>
        <w:rPr/>
        <w:t xml:space="preserve">(viii) The date the conservator assumed control over the assets; and</w:t>
      </w:r>
    </w:p>
    <w:p>
      <w:pPr>
        <w:spacing w:before="0" w:after="0" w:line="408" w:lineRule="exact"/>
        <w:ind w:left="0" w:right="0" w:firstLine="576"/>
        <w:jc w:val="left"/>
      </w:pPr>
      <w:r>
        <w:rPr/>
        <w:t xml:space="preserve">(ix) That a true and correct copy of the letters of conservatorship duly issued by a court to the conservator is attached to the affidavit; and</w:t>
      </w:r>
    </w:p>
    <w:p>
      <w:pPr>
        <w:spacing w:before="0" w:after="0" w:line="408" w:lineRule="exact"/>
        <w:ind w:left="0" w:right="0" w:firstLine="576"/>
        <w:jc w:val="left"/>
      </w:pPr>
      <w:r>
        <w:rPr/>
        <w:t xml:space="preserve">(b) An envelope, with postage prepaid, addressed to the clerk of the court issuing the letters of conservatorship. The affidavit must be sent in the envelope by the institution to the clerk of the court together with a statement signed by an agent of the institution that the description of the asset set forth in the affidavit appears to be accurate, and confirming in the case of cash assets, the value of the asset.</w:t>
      </w:r>
    </w:p>
    <w:p>
      <w:pPr>
        <w:spacing w:before="0" w:after="0" w:line="408" w:lineRule="exact"/>
        <w:ind w:left="0" w:right="0" w:firstLine="576"/>
        <w:jc w:val="left"/>
      </w:pPr>
      <w:r>
        <w:rPr/>
        <w:t xml:space="preserve">(3) Any conservator provided with access to a safe deposit box pursuant to subsection (1) of this section shall make an inventory of the contents of the box and attach this inventory to the affidavit before the affidavit is sent to the clerk of the court and before the contents of the box are released to the conservator. Any inventory must be prepared in the presence of an employee of the institution and the statement of the institution required under subsection (1) of this section must include a statement executed by the employee that the inventory appears to be accurate. The institution may require payment by the conservator of any fees or charges then due in connection with the asset or account and of a reasonable fee for witnessing preparation of the inventory and preparing the statement required by this subsection or subsection (1) of this section.</w:t>
      </w:r>
    </w:p>
    <w:p>
      <w:pPr>
        <w:spacing w:before="0" w:after="0" w:line="408" w:lineRule="exact"/>
        <w:ind w:left="0" w:right="0" w:firstLine="576"/>
        <w:jc w:val="left"/>
      </w:pPr>
      <w:r>
        <w:rPr/>
        <w:t xml:space="preserve">(4) Any institution to which an affidavit complying with subsection (1) of this section is submitted may rely on the affidavit without inquiry and is not subject to any liability of any nature whatsoever to any person whatsoever, including but not limited to the institution's client or depositor or any other person with an ownership or other interest in or right to the asset, for the reliance or for providing the conservator access and control over the asset, including but not limited to delivery of the asset to the conservator.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670</w:t>
      </w:r>
      <w:r>
        <w:rPr/>
        <w:t xml:space="preserve"> and 2019 c 437 s 701 are each amended to read as follows:</w:t>
      </w:r>
    </w:p>
    <w:p>
      <w:pPr>
        <w:spacing w:before="0" w:after="0" w:line="408" w:lineRule="exact"/>
        <w:ind w:left="0" w:right="0" w:firstLine="576"/>
        <w:jc w:val="left"/>
      </w:pPr>
      <w:r>
        <w:rPr/>
        <w:t xml:space="preserve">(1) The certified professional guardianship board must resolve grievances against professional guardians and/or conservators within a reasonable time for alleged violations of the certified professional guardianship board's standards of practice</w:t>
      </w:r>
      <w:r>
        <w:rPr>
          <w:u w:val="single"/>
        </w:rPr>
        <w:t xml:space="preserve">, statutes, regulations, or rules, that relate to the conduct of a certified professional guardian or conservator</w:t>
      </w:r>
      <w:r>
        <w:rPr/>
        <w:t xml:space="preserve">.</w:t>
      </w:r>
    </w:p>
    <w:p>
      <w:pPr>
        <w:spacing w:before="0" w:after="0" w:line="408" w:lineRule="exact"/>
        <w:ind w:left="0" w:right="0" w:firstLine="576"/>
        <w:jc w:val="left"/>
      </w:pPr>
      <w:r>
        <w:rPr/>
        <w:t xml:space="preserve">(a) All grievances must initially be reviewed within thirty days by certified professional guardianship board members, or a subset thereof, to determine if the grievance is complete, states facts that </w:t>
      </w:r>
      <w:r>
        <w:t>((</w:t>
      </w:r>
      <w:r>
        <w:rPr>
          <w:strike/>
        </w:rPr>
        <w:t xml:space="preserve">allege</w:t>
      </w:r>
      <w:r>
        <w:t>))</w:t>
      </w:r>
      <w:r>
        <w:rPr/>
        <w:t xml:space="preserve"> </w:t>
      </w:r>
      <w:r>
        <w:rPr>
          <w:u w:val="single"/>
        </w:rPr>
        <w:t xml:space="preserve">describe</w:t>
      </w:r>
      <w:r>
        <w:rPr/>
        <w:t xml:space="preserve"> a violation of the standards of practice, </w:t>
      </w:r>
      <w:r>
        <w:rPr>
          <w:u w:val="single"/>
        </w:rPr>
        <w:t xml:space="preserve">statutes, regulations, or rules,</w:t>
      </w:r>
      <w:r>
        <w:rPr/>
        <w:t xml:space="preserve"> and relates to the conduct of a professional guardian and/or conservator, before </w:t>
      </w:r>
      <w:r>
        <w:t>((</w:t>
      </w:r>
      <w:r>
        <w:rPr>
          <w:strike/>
        </w:rPr>
        <w:t xml:space="preserve">any investigation or</w:t>
      </w:r>
      <w:r>
        <w:t>))</w:t>
      </w:r>
      <w:r>
        <w:rPr/>
        <w:t xml:space="preserve"> </w:t>
      </w:r>
      <w:r>
        <w:rPr>
          <w:u w:val="single"/>
        </w:rPr>
        <w:t xml:space="preserve">investigating, requesting a</w:t>
      </w:r>
      <w:r>
        <w:rPr/>
        <w:t xml:space="preserve"> response </w:t>
      </w:r>
      <w:r>
        <w:t>((</w:t>
      </w:r>
      <w:r>
        <w:rPr>
          <w:strike/>
        </w:rPr>
        <w:t xml:space="preserve">is requested</w:t>
      </w:r>
      <w:r>
        <w:t>))</w:t>
      </w:r>
      <w:r>
        <w:rPr/>
        <w:t xml:space="preserve"> from the professional guardian or </w:t>
      </w:r>
      <w:r>
        <w:rPr>
          <w:u w:val="single"/>
        </w:rPr>
        <w:t xml:space="preserve">conservator, or forwarding to</w:t>
      </w:r>
      <w:r>
        <w:rPr/>
        <w:t xml:space="preserve"> the superior court</w:t>
      </w:r>
      <w:r>
        <w:rPr>
          <w:u w:val="single"/>
        </w:rPr>
        <w:t xml:space="preserve">s</w:t>
      </w:r>
      <w:r>
        <w:rPr/>
        <w:t xml:space="preserve">. </w:t>
      </w:r>
      <w:r>
        <w:t>((</w:t>
      </w:r>
      <w:r>
        <w:rPr>
          <w:strike/>
        </w:rPr>
        <w:t xml:space="preserve">Grievances</w:t>
      </w:r>
      <w:r>
        <w:t>))</w:t>
      </w:r>
      <w:r>
        <w:rPr/>
        <w:t xml:space="preserve"> </w:t>
      </w:r>
      <w:r>
        <w:rPr>
          <w:u w:val="single"/>
        </w:rPr>
        <w:t xml:space="preserve">To be complete, grievances</w:t>
      </w:r>
      <w:r>
        <w:rPr/>
        <w:t xml:space="preserve"> must provide </w:t>
      </w:r>
      <w:r>
        <w:rPr>
          <w:u w:val="single"/>
        </w:rPr>
        <w:t xml:space="preserve">sufficient details of the alleged conduct to demonstrate that a violation of the statute, regulation, standard of practice, or rule, relating to the conduct of a certified professional guardian or conservator could have occurred,</w:t>
      </w:r>
      <w:r>
        <w:rPr/>
        <w:t xml:space="preserve"> the dates </w:t>
      </w:r>
      <w:r>
        <w:t>((</w:t>
      </w:r>
      <w:r>
        <w:rPr>
          <w:strike/>
        </w:rPr>
        <w:t xml:space="preserve">of</w:t>
      </w:r>
      <w:r>
        <w:t>))</w:t>
      </w:r>
      <w:r>
        <w:rPr/>
        <w:t xml:space="preserve"> the alleged </w:t>
      </w:r>
      <w:r>
        <w:t>((</w:t>
      </w:r>
      <w:r>
        <w:rPr>
          <w:strike/>
        </w:rPr>
        <w:t xml:space="preserve">violations</w:t>
      </w:r>
      <w:r>
        <w:t>))</w:t>
      </w:r>
      <w:r>
        <w:rPr/>
        <w:t xml:space="preserve"> </w:t>
      </w:r>
      <w:r>
        <w:rPr>
          <w:u w:val="single"/>
        </w:rPr>
        <w:t xml:space="preserve">conduct occurred,</w:t>
      </w:r>
      <w:r>
        <w:rPr/>
        <w:t xml:space="preserve"> and must be signed and dated by the person filing the grievance. Grievance investigations by the board are limited to the allegations contained in the grievance unless, after review by a majority of the members of the certified professional guardianship board, further investigation is justified.</w:t>
      </w:r>
    </w:p>
    <w:p>
      <w:pPr>
        <w:spacing w:before="0" w:after="0" w:line="408" w:lineRule="exact"/>
        <w:ind w:left="0" w:right="0" w:firstLine="576"/>
        <w:jc w:val="left"/>
      </w:pPr>
      <w:r>
        <w:rPr/>
        <w:t xml:space="preserve">(b) If the certified professional guardianship board determines the grievance is complete, states facts that allege a violation of the </w:t>
      </w:r>
      <w:r>
        <w:rPr>
          <w:u w:val="single"/>
        </w:rPr>
        <w:t xml:space="preserve">certified professional guardianship board's</w:t>
      </w:r>
      <w:r>
        <w:rPr/>
        <w:t xml:space="preserve"> standards of practice, and relates to the conduct of a professional guardian and/or conservator, the certified professional guardianship board must forward that grievance within ten days to the superior court for that guardianship or conservatorship and to the professional guardian and/or conservator. The court must review the matter as set forth in RCW 11.130.140, and must direct the clerk of the court to send a copy of the order entered under this section to the certified professional guardianship board. </w:t>
      </w:r>
      <w:r>
        <w:rPr>
          <w:u w:val="single"/>
        </w:rPr>
        <w:t xml:space="preserve">The certified professional guardianship board must accept as facts any finding of fact contained in the order.</w:t>
      </w:r>
      <w:r>
        <w:rPr/>
        <w:t xml:space="preserve"> The certified professional guardianship board must act consistently with any finding of fact issued in that order.</w:t>
      </w:r>
    </w:p>
    <w:p>
      <w:pPr>
        <w:spacing w:before="0" w:after="0" w:line="408" w:lineRule="exact"/>
        <w:ind w:left="0" w:right="0" w:firstLine="576"/>
        <w:jc w:val="left"/>
      </w:pPr>
      <w:r>
        <w:rPr/>
        <w:t xml:space="preserve">(2) Grievances received by the certified professional guardianship board must be </w:t>
      </w:r>
      <w:r>
        <w:t>((</w:t>
      </w:r>
      <w:r>
        <w:rPr>
          <w:strike/>
        </w:rPr>
        <w:t xml:space="preserve">resolved</w:t>
      </w:r>
      <w:r>
        <w:t>))</w:t>
      </w:r>
      <w:r>
        <w:rPr/>
        <w:t xml:space="preserve"> </w:t>
      </w:r>
      <w:r>
        <w:rPr>
          <w:u w:val="single"/>
        </w:rPr>
        <w:t xml:space="preserve">investigated and the resolution determined and in process</w:t>
      </w:r>
      <w:r>
        <w:rPr/>
        <w:t xml:space="preserve"> within one hundred eighty days of receipt. </w:t>
      </w:r>
      <w:r>
        <w:rPr>
          <w:u w:val="single"/>
        </w:rPr>
        <w:t xml:space="preserve">The one hundred eighty days is tolled during any period of time when:</w:t>
      </w:r>
    </w:p>
    <w:p>
      <w:pPr>
        <w:spacing w:before="0" w:after="0" w:line="408" w:lineRule="exact"/>
        <w:ind w:left="0" w:right="0" w:firstLine="576"/>
        <w:jc w:val="left"/>
      </w:pPr>
      <w:r>
        <w:rPr>
          <w:u w:val="single"/>
        </w:rPr>
        <w:t xml:space="preserve">(a) The certified professional guardianship board has provided a certified professional guardian or conservator an opportunity to respond to a grievance against the certified professional guardian or conservator and the certified professional guardianship board is awaiting the certified professional guardian or conservator's response;</w:t>
      </w:r>
    </w:p>
    <w:p>
      <w:pPr>
        <w:spacing w:before="0" w:after="0" w:line="408" w:lineRule="exact"/>
        <w:ind w:left="0" w:right="0" w:firstLine="576"/>
        <w:jc w:val="left"/>
      </w:pPr>
      <w:r>
        <w:rPr>
          <w:u w:val="single"/>
        </w:rPr>
        <w:t xml:space="preserve">(b) The certified professional guardianship board has forwarded a grievance to the superior court for review under subsection (1)(b) of this section and is awaiting receipt of the court's entered order with findings; or</w:t>
      </w:r>
    </w:p>
    <w:p>
      <w:pPr>
        <w:spacing w:before="0" w:after="0" w:line="408" w:lineRule="exact"/>
        <w:ind w:left="0" w:right="0" w:firstLine="576"/>
        <w:jc w:val="left"/>
      </w:pPr>
      <w:r>
        <w:rPr>
          <w:u w:val="single"/>
        </w:rPr>
        <w:t xml:space="preserve">(c) A certified professional guardianship board disciplinary hearing has been requested or is in process and during the time of posthearing board review of the hearing officer's recommendations through issuance of a final certified professional guardianship board's order on the matter.</w:t>
      </w:r>
    </w:p>
    <w:p>
      <w:pPr>
        <w:spacing w:before="0" w:after="0" w:line="408" w:lineRule="exact"/>
        <w:ind w:left="0" w:right="0" w:firstLine="576"/>
        <w:jc w:val="left"/>
      </w:pPr>
      <w:r>
        <w:rPr/>
        <w:t xml:space="preserve">(3) If the grievance cannot be resolved within one hundred eighty days, the certified professional guardianship board must notify the professional guardian and/or conservator. The professional guardian or conservator may propose a resolution of the grievance with facts and/or arguments. The certified professional guardianship board may accept the proposed resolution or determine that an additional ninety days are needed to review the grievance. If the certified professional guardianship board has not resolved the grievance within the additional ninety days the professional guardian or conservator may:</w:t>
      </w:r>
    </w:p>
    <w:p>
      <w:pPr>
        <w:spacing w:before="0" w:after="0" w:line="408" w:lineRule="exact"/>
        <w:ind w:left="0" w:right="0" w:firstLine="576"/>
        <w:jc w:val="left"/>
      </w:pPr>
      <w:r>
        <w:rPr/>
        <w:t xml:space="preserve">(a) File a motion for a court order to compel the certified professional guardianship board to resolve the grievance within a reasonable time; or</w:t>
      </w:r>
    </w:p>
    <w:p>
      <w:pPr>
        <w:spacing w:before="0" w:after="0" w:line="408" w:lineRule="exact"/>
        <w:ind w:left="0" w:right="0" w:firstLine="576"/>
        <w:jc w:val="left"/>
      </w:pPr>
      <w:r>
        <w:rPr/>
        <w:t xml:space="preserve">(b) Move for the </w:t>
      </w:r>
      <w:r>
        <w:rPr>
          <w:u w:val="single"/>
        </w:rPr>
        <w:t xml:space="preserve">superior</w:t>
      </w:r>
      <w:r>
        <w:rPr/>
        <w:t xml:space="preserve"> court to resolve the grievance instead of being resolved by the certified professional guardianship board.</w:t>
      </w:r>
    </w:p>
    <w:p>
      <w:pPr>
        <w:spacing w:before="0" w:after="0" w:line="408" w:lineRule="exact"/>
        <w:ind w:left="0" w:right="0" w:firstLine="576"/>
        <w:jc w:val="left"/>
      </w:pPr>
      <w:r>
        <w:rPr/>
        <w:t xml:space="preserve">(4) The </w:t>
      </w:r>
      <w:r>
        <w:rPr>
          <w:u w:val="single"/>
        </w:rPr>
        <w:t xml:space="preserve">superior</w:t>
      </w:r>
      <w:r>
        <w:rPr/>
        <w:t xml:space="preserve"> court has authority to enforce the certified professional guardianship board's standards of practice in this article to the extent those standards are related to statutory or fiduciary duties of guardians and conservators.</w:t>
      </w:r>
    </w:p>
    <w:p>
      <w:pPr>
        <w:spacing w:before="0" w:after="0" w:line="408" w:lineRule="exact"/>
        <w:ind w:left="0" w:right="0" w:firstLine="576"/>
        <w:jc w:val="left"/>
      </w:pPr>
      <w:r>
        <w:rPr/>
        <w:t xml:space="preserve">(5) Any unresolved grievances filed with the certified professional guardianship board </w:t>
      </w:r>
      <w:r>
        <w:t>((</w:t>
      </w:r>
      <w:r>
        <w:rPr>
          <w:strike/>
        </w:rPr>
        <w:t xml:space="preserve">at the time of</w:t>
      </w:r>
      <w:r>
        <w:t>))</w:t>
      </w:r>
      <w:r>
        <w:rPr/>
        <w:t xml:space="preserve"> </w:t>
      </w:r>
      <w:r>
        <w:rPr>
          <w:u w:val="single"/>
        </w:rPr>
        <w:t xml:space="preserve">one year or more before</w:t>
      </w:r>
      <w:r>
        <w:rPr/>
        <w:t xml:space="preserve"> January 1, 2021, must be forwarded to the superior court for that guardianship or conservatorship for review by the </w:t>
      </w:r>
      <w:r>
        <w:rPr>
          <w:u w:val="single"/>
        </w:rPr>
        <w:t xml:space="preserve">superior</w:t>
      </w:r>
      <w:r>
        <w:rPr/>
        <w:t xml:space="preserve"> court as set forth in RCW 11.130.140 </w:t>
      </w:r>
      <w:r>
        <w:rPr>
          <w:u w:val="single"/>
        </w:rPr>
        <w:t xml:space="preserve">if the grievance is not in process of a hearing or final resolution</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11</w:t>
      </w:r>
      <w:r>
        <w:rPr/>
        <w:t xml:space="preserve">.</w:t>
      </w:r>
      <w:r>
        <w:t xml:space="preserve">130</w:t>
      </w:r>
      <w:r>
        <w:rPr/>
        <w:t xml:space="preserve">.</w:t>
      </w:r>
      <w:r>
        <w:t xml:space="preserve">010</w:t>
      </w:r>
      <w:r>
        <w:rPr/>
        <w:t xml:space="preserve"> and 2019 c 437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"Claim" includes a claim against an individual or conservatorship estate, whether arising in contract, tort, or otherwise.</w:t>
      </w:r>
    </w:p>
    <w:p>
      <w:pPr>
        <w:spacing w:before="0" w:after="0" w:line="408" w:lineRule="exact"/>
        <w:ind w:left="0" w:right="0" w:firstLine="576"/>
        <w:jc w:val="left"/>
      </w:pPr>
      <w:r>
        <w:rPr/>
        <w:t xml:space="preserve">(5)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(6) "Conservatorship estate" means the property subject to conservatorship under this chapter.</w:t>
      </w:r>
    </w:p>
    <w:p>
      <w:pPr>
        <w:spacing w:before="0" w:after="0" w:line="408" w:lineRule="exact"/>
        <w:ind w:left="0" w:right="0" w:firstLine="576"/>
        <w:jc w:val="left"/>
      </w:pPr>
      <w:r>
        <w:rPr/>
        <w:t xml:space="preserve">(7) </w:t>
      </w:r>
      <w:r>
        <w:rPr>
          <w:u w:val="single"/>
        </w:rPr>
        <w:t xml:space="preserve">"Court visitor" means the person appointed by the court pursuant to RCW 11.130.280(1) or 11.130.380(1).</w:t>
      </w:r>
    </w:p>
    <w:p>
      <w:pPr>
        <w:spacing w:before="0" w:after="0" w:line="408" w:lineRule="exact"/>
        <w:ind w:left="0" w:right="0" w:firstLine="576"/>
        <w:jc w:val="left"/>
      </w:pPr>
      <w:r>
        <w:rPr>
          <w:u w:val="single"/>
        </w:rPr>
        <w:t xml:space="preserve">(8)</w:t>
      </w:r>
      <w:r>
        <w:rPr/>
        <w:t xml:space="preserve"> "Evaluation and treatment facility" has the same meaning as provided in RCW 71.05.020.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"Full conservatorship" means a conservatorship that grants the conservator all powers available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"Full guardianship" means a guardianship that grants the guardian all powers available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"Guardian ad litem" means a person appointed to inform the court about, and to represent, the needs and best interests of </w:t>
      </w:r>
      <w:r>
        <w:t>((</w:t>
      </w:r>
      <w:r>
        <w:rPr>
          <w:strike/>
        </w:rPr>
        <w:t xml:space="preserve">an individual</w:t>
      </w:r>
      <w:r>
        <w:t>))</w:t>
      </w:r>
      <w:r>
        <w:rPr/>
        <w:t xml:space="preserve"> </w:t>
      </w:r>
      <w:r>
        <w:rPr>
          <w:u w:val="single"/>
        </w:rPr>
        <w:t xml:space="preserve">a minor</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"Individual subject to conservatorship" means an adult or minor for whom a conservator has been appointed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"Individual subject to guardianship" means an adult or minor for whom a guardian has been appointed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"Letters of office" means a record issued by a court certifying a guardian's or conservator's authority to act.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"Long-term care facility" has the same meaning as provided in RCW 70.129.010.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"Minor" means an unemancipated individual under eighteen years of age.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"Minor subject to conservatorship" means a minor for whom a conservator has been appointed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"Minor subject to guardianship" means a minor for whom a guardian has been appointed under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(23) "Notice party" means a person entitled to notice under this chapter or otherwise determined by the court to be entitled to notice.</w:t>
      </w:r>
    </w:p>
    <w:p>
      <w:pPr>
        <w:spacing w:before="0" w:after="0" w:line="408" w:lineRule="exact"/>
        <w:ind w:left="0" w:right="0" w:firstLine="576"/>
        <w:jc w:val="left"/>
      </w:pPr>
      <w:r>
        <w:rPr>
          <w:u w:val="single"/>
        </w:rPr>
        <w:t xml:space="preserve">(24)</w:t>
      </w:r>
      <w:r>
        <w:rPr/>
        <w:t xml:space="preserve"> "Parent" does not include an individual whose parental rights have been terminated.</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"Professional guardian or conservator" means a guardian or conservator appointed under this chapter who is not a relative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"Property" includes tangible and intangible property.</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"Protective arrangement instead of conservatorship" means a court order entered under RCW 11.130.590.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"Protective arrangement instead of guardianship" means a court order entered under RCW 11.130.585.</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"Protective arrangement under Article 5 of this chapter" means a court order entered under RCW 11.130.585 or 11.130.590.</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"Relative" means any person related by blood or by law to the person subject to guardianship, conservatorship, or other protective arrangements.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"Special agent" means the person appointed by the court pursuant to RCW 11.130.375 or 11.130.635.</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"Standby guardian" means a person appointed by the court under RCW 11.130.220.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"Verified receipt"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"Visitor" means </w:t>
      </w:r>
      <w:r>
        <w:t>((</w:t>
      </w:r>
      <w:r>
        <w:rPr>
          <w:strike/>
        </w:rPr>
        <w:t xml:space="preserve">the person appointed by the court pursuant to RCW 11.130.280(1) or 11.130.380(1)</w:t>
      </w:r>
      <w:r>
        <w:t>))</w:t>
      </w:r>
      <w:r>
        <w:rPr/>
        <w:t xml:space="preserve"> </w:t>
      </w:r>
      <w:r>
        <w:rPr>
          <w:u w:val="single"/>
        </w:rPr>
        <w:t xml:space="preserve">a court visitor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040</w:t>
      </w:r>
      <w:r>
        <w:rPr/>
        <w:t xml:space="preserve"> and 2019 c 437 s 108 are each amended to read as follows:</w:t>
      </w:r>
    </w:p>
    <w:p>
      <w:pPr>
        <w:spacing w:before="0" w:after="0" w:line="408" w:lineRule="exact"/>
        <w:ind w:left="0" w:right="0" w:firstLine="576"/>
        <w:jc w:val="left"/>
      </w:pP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verified receipt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w:t>
      </w:r>
      <w:r>
        <w:t>((</w:t>
      </w:r>
      <w:r>
        <w:rPr>
          <w:strike/>
        </w:rPr>
        <w:t xml:space="preserve">stated on the letters of office</w:t>
      </w:r>
      <w:r>
        <w:t>))</w:t>
      </w:r>
      <w:r>
        <w:rPr/>
        <w:t xml:space="preserve"> </w:t>
      </w:r>
      <w:r>
        <w:rPr>
          <w:u w:val="single"/>
        </w:rPr>
        <w:t xml:space="preserve">included on the form prescribed by RCW 11.130.660</w:t>
      </w:r>
      <w:r>
        <w:rPr/>
        <w:t xml:space="preserv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RCW 11.130.660.</w:t>
      </w:r>
    </w:p>
    <w:p>
      <w:pPr>
        <w:spacing w:before="0" w:after="0" w:line="408" w:lineRule="exact"/>
        <w:ind w:left="0" w:right="0" w:firstLine="576"/>
        <w:jc w:val="left"/>
      </w:pPr>
      <w:r>
        <w:rPr/>
        <w:t xml:space="preserve">(7) </w:t>
      </w:r>
      <w:r>
        <w:rPr>
          <w:u w:val="single"/>
        </w:rPr>
        <w:t xml:space="preserve">Letters of office issued to a guardian or conservator who is a nonresident of this state must include the name and contact information for the resident agent of the guardian or conservator, appointed pursuant to RCW 11.130.090(1)(c).</w:t>
      </w:r>
    </w:p>
    <w:p>
      <w:pPr>
        <w:spacing w:before="0" w:after="0" w:line="408" w:lineRule="exact"/>
        <w:ind w:left="0" w:right="0" w:firstLine="576"/>
        <w:jc w:val="left"/>
      </w:pPr>
      <w:r>
        <w:rPr>
          <w:u w:val="single"/>
        </w:rPr>
        <w:t xml:space="preserve">(8)</w:t>
      </w:r>
      <w:r>
        <w:rPr/>
        <w:t xml:space="preserve"> This chapter does not affect the validity of letters of office issued under chapter 11.88 RCW prior to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2019 c 437 s 120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w:t>
      </w:r>
      <w:r>
        <w:t>((</w:t>
      </w:r>
      <w:r>
        <w:rPr>
          <w:strike/>
        </w:rPr>
        <w:t xml:space="preserve">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strike/>
        </w:rPr>
        <w:t xml:space="preserve">(4) If the court dismisses a petition under this chapter and determines the petition was filed in bad faith, the court may assess the cost of any court-ordered professional evaluation or visitor against the petitioner.</w:t>
      </w:r>
    </w:p>
    <w:p>
      <w:pPr>
        <w:spacing w:before="0" w:after="0" w:line="408" w:lineRule="exact"/>
        <w:ind w:left="0" w:right="0" w:firstLine="576"/>
        <w:jc w:val="left"/>
      </w:pPr>
      <w:r>
        <w:rPr>
          <w:strike/>
        </w:rPr>
        <w:t xml:space="preserve">(5)</w:t>
      </w:r>
      <w:r>
        <w:t>))</w:t>
      </w:r>
      <w:r>
        <w:rPr/>
        <w:t xml:space="preserve">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If the court dismisses a petition under this chapter and determines the petition was filed in bad faith, the court may assess the cost of any court-ordered professional evaluation or </w:t>
      </w:r>
      <w:r>
        <w:rPr>
          <w:u w:val="single"/>
        </w:rPr>
        <w:t xml:space="preserve">court</w:t>
      </w:r>
      <w:r>
        <w:rPr/>
        <w:t xml:space="preserve">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105</w:t>
      </w:r>
      <w:r>
        <w:rPr/>
        <w:t xml:space="preserve"> and 2019 c 437 s 121 are each amended to read as follows:</w:t>
      </w:r>
    </w:p>
    <w:p>
      <w:pPr>
        <w:spacing w:before="0" w:after="0" w:line="408" w:lineRule="exact"/>
        <w:ind w:left="0" w:right="0" w:firstLine="576"/>
        <w:jc w:val="left"/>
      </w:pPr>
      <w:r>
        <w:rPr/>
        <w:t xml:space="preserve">(1) Subject to court approval, a guardian is entitled to reasonable compensation for services as guardian and to reimbursement for room, board, clothing, and other appropriate expenses advanced for the benefit of the individual subject to guardianship. </w:t>
      </w:r>
      <w:r>
        <w:t>((</w:t>
      </w:r>
      <w:r>
        <w:rPr>
          <w:strike/>
        </w:rPr>
        <w:t xml:space="preserve">If a conservator, other than the guardian or a person affiliated with the guardian, is appointed for the individual, reasonable compensation and reimbursement to the guardian may be approved and paid by the conservator without court approval.</w:t>
      </w:r>
      <w:r>
        <w:t>))</w:t>
      </w:r>
      <w:r>
        <w:rPr/>
        <w:t xml:space="preserve"> </w:t>
      </w:r>
      <w:r>
        <w:rPr>
          <w:u w:val="single"/>
        </w:rPr>
        <w:t xml:space="preserve">The court shall determine if the fees charged by a guardian and conservator are just and reasonable.</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approve compensation that shall not exceed the typical amounts paid for comparable services in the community, at a rate for which the service can be performed in the most efficient and cost-effective manner, considering:</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RCW 11.130.340 or conservator's plan under RCW 11.130.510;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115</w:t>
      </w:r>
      <w:r>
        <w:rPr/>
        <w:t xml:space="preserve"> and 2019 c 437 s 123 are each amended to read as follows:</w:t>
      </w:r>
    </w:p>
    <w:p>
      <w:pPr>
        <w:spacing w:before="0" w:after="0" w:line="408" w:lineRule="exact"/>
        <w:ind w:left="0" w:right="0" w:firstLine="576"/>
        <w:jc w:val="left"/>
      </w:pP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w:t>
      </w:r>
      <w:r>
        <w:t>((</w:t>
      </w:r>
      <w:r>
        <w:rPr>
          <w:strike/>
        </w:rPr>
        <w:t xml:space="preserve">On reasonable notice and hearing on</w:t>
      </w:r>
      <w:r>
        <w:t>))</w:t>
      </w:r>
      <w:r>
        <w:rPr/>
        <w:t xml:space="preserve"> </w:t>
      </w:r>
      <w:r>
        <w:rPr>
          <w:u w:val="single"/>
        </w:rPr>
        <w:t xml:space="preserve">Fourteen days after notice of</w:t>
      </w:r>
      <w:r>
        <w:rPr/>
        <w:t xml:space="preserve"> a petition under subsection (1) of this section, the court may give an instruction and issue an appropriate order.</w:t>
      </w:r>
    </w:p>
    <w:p>
      <w:pPr>
        <w:spacing w:before="0" w:after="0" w:line="408" w:lineRule="exact"/>
        <w:ind w:left="0" w:right="0" w:firstLine="576"/>
        <w:jc w:val="left"/>
      </w:pPr>
      <w:r>
        <w:rPr/>
        <w:t xml:space="preserve">(3) The petitioner must provide reasonable notice of the petition and hearing to the individual subject to a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140</w:t>
      </w:r>
      <w:r>
        <w:rPr/>
        <w:t xml:space="preserve"> and 2019 c 437 s 128 are each amended to read as follows:</w:t>
      </w:r>
    </w:p>
    <w:p>
      <w:pPr>
        <w:spacing w:before="0" w:after="0" w:line="408" w:lineRule="exact"/>
        <w:ind w:left="0" w:right="0" w:firstLine="576"/>
        <w:jc w:val="left"/>
      </w:pP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 </w:t>
      </w:r>
      <w:r>
        <w:rPr>
          <w:u w:val="single"/>
        </w:rPr>
        <w:t xml:space="preserve">In addition, an unrepresented person or entity may submit a complaint to the court.</w:t>
      </w:r>
    </w:p>
    <w:p>
      <w:pPr>
        <w:spacing w:before="0" w:after="0" w:line="408" w:lineRule="exact"/>
        <w:ind w:left="0" w:right="0" w:firstLine="576"/>
        <w:jc w:val="left"/>
      </w:pPr>
      <w:r>
        <w:rPr/>
        <w:t xml:space="preserve">(2) Subject to subsection (3) of this section, after receiving a grievance under subsection (1) of this section, the court:</w:t>
      </w:r>
    </w:p>
    <w:p>
      <w:pPr>
        <w:spacing w:before="0" w:after="0" w:line="408" w:lineRule="exact"/>
        <w:ind w:left="0" w:right="0" w:firstLine="576"/>
        <w:jc w:val="left"/>
      </w:pPr>
      <w:r>
        <w:rPr/>
        <w:t xml:space="preserve">(a) Shall promptly review the grievance against a guardian and shall act to protect the autonomy, values, preferences, and independence of the individual subject to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RCW 11.130.350;</w:t>
      </w:r>
    </w:p>
    <w:p>
      <w:pPr>
        <w:spacing w:before="0" w:after="0" w:line="408" w:lineRule="exact"/>
        <w:ind w:left="0" w:right="0" w:firstLine="576"/>
        <w:jc w:val="left"/>
      </w:pPr>
      <w:r>
        <w:rPr/>
        <w:t xml:space="preserve">(ii) Termination or modification of the guardianship may be appropriate under RCW 11.130.355;</w:t>
      </w:r>
    </w:p>
    <w:p>
      <w:pPr>
        <w:spacing w:before="0" w:after="0" w:line="408" w:lineRule="exact"/>
        <w:ind w:left="0" w:right="0" w:firstLine="576"/>
        <w:jc w:val="left"/>
      </w:pPr>
      <w:r>
        <w:rPr/>
        <w:t xml:space="preserve">(iii) Removal of the conservator and appointment of a successor may be appropriate under RCW 11.130.565;</w:t>
      </w:r>
    </w:p>
    <w:p>
      <w:pPr>
        <w:spacing w:before="0" w:after="0" w:line="408" w:lineRule="exact"/>
        <w:ind w:left="0" w:right="0" w:firstLine="576"/>
        <w:jc w:val="left"/>
      </w:pPr>
      <w:r>
        <w:rPr/>
        <w:t xml:space="preserve">(iv) Termination or modification of the conservatorship may be appropriate under RCW 11.130.570; or</w:t>
      </w:r>
    </w:p>
    <w:p>
      <w:pPr>
        <w:spacing w:before="0" w:after="0" w:line="408" w:lineRule="exact"/>
        <w:ind w:left="0" w:right="0" w:firstLine="576"/>
        <w:jc w:val="left"/>
      </w:pPr>
      <w:r>
        <w:rPr/>
        <w:t xml:space="preserve">(v) A hearing is necessary to resolve the allegations set forth in the grievance;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guardian ad litem;</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rPr/>
        <w:t xml:space="preserve">(3) The court may decline to act under subsection (2) of this section if a similar grievance was filed within the six months preceding the filing of the current grievance and the court followed the procedures of subsection (2) of this section in considering the earlier grievance; and may levy necessary sanctions, including but not limited to the imposition of reasonable attorney fees, costs, striking pleadings, or other appropriate relief, if after consideration the court finds that the grievance is made for reason to harass, delay, with malice, or other bad faith.</w:t>
      </w:r>
    </w:p>
    <w:p>
      <w:pPr>
        <w:spacing w:before="0" w:after="0" w:line="408" w:lineRule="exact"/>
        <w:ind w:left="0" w:right="0" w:firstLine="576"/>
        <w:jc w:val="left"/>
      </w:pPr>
      <w:r>
        <w:rPr/>
        <w:t xml:space="preserve">(4) In any court action under this section where the court finds the professional guardian or conservator breached a fiduciary duty, the court must direct the clerk of the court to send a copy of the order entered under this section to the certified professional guardianship board.</w:t>
      </w:r>
    </w:p>
    <w:p>
      <w:pPr>
        <w:spacing w:before="0" w:after="0" w:line="408" w:lineRule="exact"/>
        <w:ind w:left="0" w:right="0" w:firstLine="576"/>
        <w:jc w:val="left"/>
      </w:pPr>
      <w:r>
        <w:rPr/>
        <w:t xml:space="preserve">(5) A court shall not dismiss a grievance that has been filed against a guardian or conservator due to an inability to resolve the grievance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265</w:t>
      </w:r>
      <w:r>
        <w:rPr/>
        <w:t xml:space="preserve"> and 2019 c 437 s 301 are each amended to read as follows:</w:t>
      </w:r>
    </w:p>
    <w:p>
      <w:pPr>
        <w:spacing w:before="0" w:after="0" w:line="408" w:lineRule="exact"/>
        <w:ind w:left="0" w:right="0" w:firstLine="576"/>
        <w:jc w:val="left"/>
      </w:pP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(ii)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0" w:after="0" w:line="408" w:lineRule="exact"/>
        <w:ind w:left="0" w:right="0" w:firstLine="576"/>
        <w:jc w:val="left"/>
      </w:pPr>
      <w:r>
        <w:rPr>
          <w:u w:val="single"/>
        </w:rPr>
        <w:t xml:space="preserve">(3) The appointment of a guardian is a legal decision, not a medical decision. The appointment must be based on a demonstration of management insufficiencies over time in the area of person. Age, eccentricity, poverty, or medical diagnosis alone are not sufficient to justify the appointment of a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2019 c 437 s 304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w:t>
      </w:r>
      <w:r>
        <w:rPr>
          <w:u w:val="single"/>
        </w:rPr>
        <w:t xml:space="preserve">court</w:t>
      </w:r>
      <w:r>
        <w:rPr/>
        <w:t xml:space="preserve"> visitor.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w:t>
      </w:r>
      <w:r>
        <w:rPr>
          <w:u w:val="single"/>
        </w:rPr>
        <w:t xml:space="preserve">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w:t>
      </w:r>
      <w:r>
        <w:rPr>
          <w:u w:val="single"/>
        </w:rPr>
        <w:t xml:space="preserve">court</w:t>
      </w:r>
      <w:r>
        <w:rPr/>
        <w:t xml:space="preserv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rPr>
          <w:u w:val="single"/>
        </w:rPr>
        <w:t xml:space="preserve">court</w:t>
      </w:r>
      <w:r>
        <w:rPr/>
        <w:t xml:space="preserve"> visitor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w:t>
      </w:r>
      <w:r>
        <w:rPr>
          <w:u w:val="single"/>
        </w:rPr>
        <w:t xml:space="preserve">court</w:t>
      </w:r>
      <w:r>
        <w:rPr/>
        <w:t xml:space="preserve">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w:t>
      </w:r>
      <w:r>
        <w:rPr>
          <w:u w:val="single"/>
        </w:rPr>
        <w:t xml:space="preserve">court</w:t>
      </w:r>
      <w:r>
        <w:rPr/>
        <w:t xml:space="preserv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w:t>
      </w:r>
      <w:r>
        <w:rPr>
          <w:u w:val="single"/>
        </w:rPr>
        <w:t xml:space="preserve">court</w:t>
      </w:r>
      <w:r>
        <w:rPr/>
        <w:t xml:space="preserve"> visitor appointed under subsection (1) of this section shall file a report in a record with the court and provide a copy of the report to the respondent, petitioner, and any interested party entitled to notice under RCW 11.130.080 at least fifteen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11.130.290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2019 c 437 s 405 are each amended to read as follows:</w:t>
      </w:r>
    </w:p>
    <w:p>
      <w:pPr>
        <w:spacing w:before="0" w:after="0" w:line="408" w:lineRule="exact"/>
        <w:ind w:left="0" w:right="0" w:firstLine="576"/>
        <w:jc w:val="left"/>
      </w:pPr>
      <w:r>
        <w:rPr/>
        <w:t xml:space="preserve">(1) If the respondent in a proceeding to appoint a conservator is a minor, the court may appoint a </w:t>
      </w:r>
      <w:r>
        <w:rPr>
          <w:u w:val="single"/>
        </w:rPr>
        <w:t xml:space="preserve">court</w:t>
      </w:r>
      <w:r>
        <w:rPr/>
        <w:t xml:space="preserve">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w:t>
      </w:r>
      <w:r>
        <w:rPr>
          <w:u w:val="single"/>
        </w:rPr>
        <w:t xml:space="preserve">court</w:t>
      </w:r>
      <w:r>
        <w:rPr/>
        <w:t xml:space="preserve"> visitor. The duties and reporting requirements of the </w:t>
      </w:r>
      <w:r>
        <w:rPr>
          <w:u w:val="single"/>
        </w:rPr>
        <w:t xml:space="preserve">court</w:t>
      </w:r>
      <w:r>
        <w:rPr/>
        <w:t xml:space="preserve"> visitor are limited to the relief requested in the petition.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w:t>
      </w:r>
      <w:r>
        <w:rPr>
          <w:u w:val="single"/>
        </w:rPr>
        <w:t xml:space="preserve">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w:t>
      </w:r>
      <w:r>
        <w:rPr>
          <w:u w:val="single"/>
        </w:rPr>
        <w:t xml:space="preserve">court</w:t>
      </w:r>
      <w:r>
        <w:rPr/>
        <w:t xml:space="preserv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t>((</w:t>
      </w:r>
      <w:r>
        <w:rPr>
          <w:strike/>
        </w:rPr>
        <w:t xml:space="preserve">guardian ad litem</w:t>
      </w:r>
      <w:r>
        <w:t>))</w:t>
      </w:r>
      <w:r>
        <w:rPr/>
        <w:t xml:space="preserve"> </w:t>
      </w:r>
      <w:r>
        <w:rPr>
          <w:u w:val="single"/>
        </w:rPr>
        <w:t xml:space="preserve">court visitor</w:t>
      </w:r>
      <w:r>
        <w:rPr/>
        <w:t xml:space="preserve">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w:t>
      </w:r>
      <w:r>
        <w:rPr>
          <w:u w:val="single"/>
        </w:rPr>
        <w:t xml:space="preserve">court</w:t>
      </w:r>
      <w:r>
        <w:rPr/>
        <w:t xml:space="preserve">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w:t>
      </w:r>
      <w:r>
        <w:rPr>
          <w:u w:val="single"/>
        </w:rPr>
        <w:t xml:space="preserve">court</w:t>
      </w:r>
      <w:r>
        <w:rPr/>
        <w:t xml:space="preserve">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w:t>
      </w:r>
      <w:r>
        <w:rPr>
          <w:u w:val="single"/>
        </w:rPr>
        <w:t xml:space="preserve">court</w:t>
      </w:r>
      <w:r>
        <w:rPr/>
        <w:t xml:space="preserv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w:t>
      </w:r>
      <w:r>
        <w:rPr>
          <w:u w:val="single"/>
        </w:rPr>
        <w:t xml:space="preserve">court</w:t>
      </w:r>
      <w:r>
        <w:rPr/>
        <w:t xml:space="preserve">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11.130.390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605</w:t>
      </w:r>
      <w:r>
        <w:rPr/>
        <w:t xml:space="preserve"> and 2019 c 437 s 506 are each amended to read as follows:</w:t>
      </w:r>
    </w:p>
    <w:p>
      <w:pPr>
        <w:spacing w:before="0" w:after="0" w:line="408" w:lineRule="exact"/>
        <w:ind w:left="0" w:right="0" w:firstLine="576"/>
        <w:jc w:val="left"/>
      </w:pPr>
      <w:r>
        <w:rPr/>
        <w:t xml:space="preserve">(1) On filing of a petition under RCW 11.130.580 for a protective arrangement instead of guardianship, the court shall appoint a </w:t>
      </w:r>
      <w:r>
        <w:rPr>
          <w:u w:val="single"/>
        </w:rPr>
        <w:t xml:space="preserve">court</w:t>
      </w:r>
      <w:r>
        <w:rPr/>
        <w:t xml:space="preserve"> visitor. The </w:t>
      </w:r>
      <w:r>
        <w:rPr>
          <w:u w:val="single"/>
        </w:rPr>
        <w:t xml:space="preserve">court</w:t>
      </w:r>
      <w:r>
        <w:rPr/>
        <w:t xml:space="preserv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RCW 11.130.580 for a protective arrangement instead of conservatorship for a minor, the court may appoint a </w:t>
      </w:r>
      <w:r>
        <w:rPr>
          <w:u w:val="single"/>
        </w:rPr>
        <w:t xml:space="preserve">court</w:t>
      </w:r>
      <w:r>
        <w:rPr/>
        <w:t xml:space="preserve">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RCW 11.130.580 or a protective arrangement instead of conservatorship for an adult, the court shall appoint a </w:t>
      </w:r>
      <w:r>
        <w:rPr>
          <w:u w:val="single"/>
        </w:rPr>
        <w:t xml:space="preserve">court</w:t>
      </w:r>
      <w:r>
        <w:rPr/>
        <w:t xml:space="preserve"> visitor unless the respondent is represented by an attorney appointed by the court. The </w:t>
      </w:r>
      <w:r>
        <w:rPr>
          <w:u w:val="single"/>
        </w:rPr>
        <w:t xml:space="preserve">court</w:t>
      </w:r>
      <w:r>
        <w:rPr/>
        <w:t xml:space="preserv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w:t>
      </w:r>
      <w:r>
        <w:rPr>
          <w:u w:val="single"/>
        </w:rPr>
        <w:t xml:space="preserve">a court</w:t>
      </w:r>
      <w:r>
        <w:rPr/>
        <w:t xml:space="preserve"> visitor, shall specify the hourly rate the </w:t>
      </w:r>
      <w:r>
        <w:rPr>
          <w:u w:val="single"/>
        </w:rPr>
        <w:t xml:space="preserve">court</w:t>
      </w:r>
      <w:r>
        <w:rPr/>
        <w:t xml:space="preserve"> visitor may charge for his or her services, and shall specify the maximum amount the </w:t>
      </w:r>
      <w:r>
        <w:rPr>
          <w:u w:val="single"/>
        </w:rPr>
        <w:t xml:space="preserve">court</w:t>
      </w:r>
      <w:r>
        <w:rPr/>
        <w:t xml:space="preserve"> visitor may charge without additional court review and approval. </w:t>
      </w:r>
      <w:r>
        <w:rPr>
          <w:u w:val="single"/>
        </w:rPr>
        <w:t xml:space="preserve">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(5)(a) The </w:t>
      </w:r>
      <w:r>
        <w:rPr>
          <w:u w:val="single"/>
        </w:rPr>
        <w:t xml:space="preserve">court</w:t>
      </w:r>
      <w:r>
        <w:rPr/>
        <w:t xml:space="preserv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w:t>
      </w:r>
      <w:r>
        <w:rPr>
          <w:u w:val="single"/>
        </w:rPr>
        <w:t xml:space="preserve">court</w:t>
      </w:r>
      <w:r>
        <w:rPr/>
        <w:t xml:space="preserve"> visitor; his or her criminal history as defined in RCW 9.94A.030 for the period covering ten years prior to the appointment; his or her hourly rate, if compensated; whether the </w:t>
      </w:r>
      <w:r>
        <w:t>((</w:t>
      </w:r>
      <w:r>
        <w:rPr>
          <w:strike/>
        </w:rPr>
        <w:t xml:space="preserve">guardian ad litem</w:t>
      </w:r>
      <w:r>
        <w:t>))</w:t>
      </w:r>
      <w:r>
        <w:rPr/>
        <w:t xml:space="preserve"> </w:t>
      </w:r>
      <w:r>
        <w:rPr>
          <w:u w:val="single"/>
        </w:rPr>
        <w:t xml:space="preserve">court visitor</w:t>
      </w:r>
      <w:r>
        <w:rPr/>
        <w:t xml:space="preserve"> has had any contact with a party to the proceeding prior to his or her appointment; and whether he or she has an apparent conflict of interest. Within three days of the later of the actual service or filing of the </w:t>
      </w:r>
      <w:r>
        <w:rPr>
          <w:u w:val="single"/>
        </w:rPr>
        <w:t xml:space="preserve">court</w:t>
      </w:r>
      <w:r>
        <w:rPr/>
        <w:t xml:space="preserve"> visitor's statement, any party may set a hearing and file and serve a motion for an order to show cause why the </w:t>
      </w:r>
      <w:r>
        <w:rPr>
          <w:u w:val="single"/>
        </w:rPr>
        <w:t xml:space="preserve">court</w:t>
      </w:r>
      <w:r>
        <w:rPr/>
        <w:t xml:space="preserv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w:t>
      </w:r>
      <w:r>
        <w:rPr>
          <w:u w:val="single"/>
        </w:rPr>
        <w:t xml:space="preserve">court</w:t>
      </w:r>
      <w:r>
        <w:rPr/>
        <w:t xml:space="preserve"> visitor and all parties. If, after a hearing, the court enters an order replacing the </w:t>
      </w:r>
      <w:r>
        <w:rPr>
          <w:u w:val="single"/>
        </w:rPr>
        <w:t xml:space="preserve">court</w:t>
      </w:r>
      <w:r>
        <w:rPr/>
        <w:t xml:space="preserve"> visitor, findings shall be included, expressly stating the reasons for the removal. If the </w:t>
      </w:r>
      <w:r>
        <w:rPr>
          <w:u w:val="single"/>
        </w:rPr>
        <w:t xml:space="preserve">court</w:t>
      </w:r>
      <w:r>
        <w:rPr/>
        <w:t xml:space="preserv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w:t>
      </w:r>
      <w:r>
        <w:rPr>
          <w:u w:val="single"/>
        </w:rPr>
        <w:t xml:space="preserve">court</w:t>
      </w:r>
      <w:r>
        <w:rPr/>
        <w:t xml:space="preserve">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w:t>
      </w:r>
      <w:r>
        <w:rPr>
          <w:u w:val="single"/>
        </w:rPr>
        <w:t xml:space="preserve">court</w:t>
      </w:r>
      <w:r>
        <w:rPr/>
        <w:t xml:space="preserv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w:t>
      </w:r>
      <w:r>
        <w:rPr>
          <w:u w:val="single"/>
        </w:rPr>
        <w:t xml:space="preserve">court</w:t>
      </w:r>
      <w:r>
        <w:rPr/>
        <w:t xml:space="preserve"> visitor under </w:t>
      </w:r>
      <w:r>
        <w:rPr>
          <w:u w:val="single"/>
        </w:rPr>
        <w:t xml:space="preserve">subsection (1), (2), or (3) of</w:t>
      </w:r>
      <w:r>
        <w:rPr/>
        <w:t xml:space="preserve"> this section promptly shall file a report in a record with the court </w:t>
      </w:r>
      <w:r>
        <w:rPr>
          <w:u w:val="single"/>
        </w:rPr>
        <w:t xml:space="preserve">and provide a copy of the report to the respondent, petitioner, and any interested party entitled to notice under RCW 11.130.580 (1) through (3), at least fifteen days prior to the hearing on the petition filed under RCW 11.130.585, 11.130.590, or 11.130.595</w:t>
      </w:r>
      <w:r>
        <w:rPr/>
        <w:t xml:space="preserve">,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w:t>
      </w:r>
      <w:r>
        <w:t>((</w:t>
      </w:r>
      <w:r>
        <w:rPr>
          <w:strike/>
        </w:rPr>
        <w:t xml:space="preserve">recommendation whether</w:t>
      </w:r>
      <w:r>
        <w:t>))</w:t>
      </w:r>
      <w:r>
        <w:rPr/>
        <w:t xml:space="preserve"> </w:t>
      </w:r>
      <w:r>
        <w:rPr>
          <w:u w:val="single"/>
        </w:rPr>
        <w:t xml:space="preserve">statement whether the respondent declined</w:t>
      </w:r>
      <w:r>
        <w:rPr/>
        <w:t xml:space="preserve"> a professional evaluation under RCW 11.130.615 </w:t>
      </w:r>
      <w:r>
        <w:t>((</w:t>
      </w:r>
      <w:r>
        <w:rPr>
          <w:strike/>
        </w:rPr>
        <w:t xml:space="preserve">is necessary</w:t>
      </w:r>
      <w:r>
        <w:t>))</w:t>
      </w:r>
      <w:r>
        <w:rPr/>
        <w:t xml:space="preserve"> </w:t>
      </w:r>
      <w:r>
        <w:rPr>
          <w:u w:val="single"/>
        </w:rPr>
        <w:t xml:space="preserve">and what other information is available to determine the respondent's needs and abilities without the professional evaluation</w:t>
      </w:r>
      <w:r>
        <w:rPr/>
        <w:t xml:space="preserve">;</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080</w:t>
      </w:r>
      <w:r>
        <w:rPr/>
        <w:t xml:space="preserve"> and 2019 c 437 s 116 are each amended to read as follows:</w:t>
      </w:r>
    </w:p>
    <w:p>
      <w:pPr>
        <w:spacing w:before="0" w:after="0" w:line="408" w:lineRule="exact"/>
        <w:ind w:left="0" w:right="0" w:firstLine="576"/>
        <w:jc w:val="left"/>
      </w:pP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w:t>
      </w:r>
      <w:r>
        <w:t>((</w:t>
      </w:r>
      <w:r>
        <w:rPr>
          <w:strike/>
        </w:rPr>
        <w:t xml:space="preserve">court</w:t>
      </w:r>
      <w:r>
        <w:t>))</w:t>
      </w:r>
      <w:r>
        <w:rPr/>
        <w:t xml:space="preserve"> </w:t>
      </w:r>
      <w:r>
        <w:rPr>
          <w:u w:val="single"/>
        </w:rPr>
        <w:t xml:space="preserve">approved individual</w:t>
      </w:r>
      <w:r>
        <w:rPr/>
        <w:t xml:space="preserve">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120</w:t>
      </w:r>
      <w:r>
        <w:rPr/>
        <w:t xml:space="preserve"> and 2019 c 437 s 124 are each amended to read as follows:</w:t>
      </w:r>
    </w:p>
    <w:p>
      <w:pPr>
        <w:spacing w:before="0" w:after="0" w:line="408" w:lineRule="exact"/>
        <w:ind w:left="0" w:right="0" w:firstLine="576"/>
        <w:jc w:val="left"/>
      </w:pP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0" w:after="0" w:line="408" w:lineRule="exact"/>
        <w:ind w:left="0" w:right="0" w:firstLine="576"/>
        <w:jc w:val="left"/>
      </w:pPr>
      <w:r>
        <w:rPr/>
        <w:t xml:space="preserve">(5) If the court determines that a third party has failed to recognize the legitimate authority of a guardian </w:t>
      </w:r>
      <w:r>
        <w:rPr>
          <w:u w:val="single"/>
        </w:rPr>
        <w:t xml:space="preserve">or conservator,</w:t>
      </w:r>
      <w:r>
        <w:rPr/>
        <w:t xml:space="preserve"> or requires a third party to accept a decision made by the guardian on behalf of the individual subject to guardianship, the court may order that third party to compensate the guardian </w:t>
      </w:r>
      <w:r>
        <w:rPr>
          <w:u w:val="single"/>
        </w:rPr>
        <w:t xml:space="preserve">or conservator,</w:t>
      </w:r>
      <w:r>
        <w:rPr/>
        <w:t xml:space="preserve"> for the time spent only to the extent the court determines the opposition was reasonably necessary to protect the interests of the individual subject to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295</w:t>
      </w:r>
      <w:r>
        <w:rPr/>
        <w:t xml:space="preserve"> and 2019 c 437 s 307 are each amended to read as follows:</w:t>
      </w:r>
    </w:p>
    <w:p>
      <w:pPr>
        <w:spacing w:before="0" w:after="0" w:line="408" w:lineRule="exact"/>
        <w:ind w:left="0" w:right="0" w:firstLine="576"/>
        <w:jc w:val="left"/>
      </w:pPr>
      <w:r>
        <w:rPr/>
        <w:t xml:space="preserve">(1) Except as otherwise provided in subsection (2) of this section, a hearing under RCW 11.130.275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RCW 11.130.275 may proceed without the respondent in attendance if the court finds by clear and convincing evidence that:</w:t>
      </w:r>
    </w:p>
    <w:p>
      <w:pPr>
        <w:spacing w:before="0" w:after="0" w:line="408" w:lineRule="exact"/>
        <w:ind w:left="0" w:right="0" w:firstLine="576"/>
        <w:jc w:val="left"/>
      </w:pPr>
      <w:r>
        <w:rPr/>
        <w:t xml:space="preserve">(a) The respondent </w:t>
      </w:r>
      <w:r>
        <w:t>((</w:t>
      </w:r>
      <w:r>
        <w:rPr>
          <w:strike/>
        </w:rPr>
        <w:t xml:space="preserve">consistently and repeatedly</w:t>
      </w:r>
      <w:r>
        <w:t>))</w:t>
      </w:r>
      <w:r>
        <w:rPr/>
        <w:t xml:space="preserve">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RCW 11.130.275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RCW 11.130.275.</w:t>
      </w:r>
    </w:p>
    <w:p>
      <w:pPr>
        <w:spacing w:before="0" w:after="0" w:line="408" w:lineRule="exact"/>
        <w:ind w:left="0" w:right="0" w:firstLine="576"/>
        <w:jc w:val="left"/>
      </w:pPr>
      <w:r>
        <w:rPr/>
        <w:t xml:space="preserve">(5) At a hearing held under RCW 11.130.275,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w:t>
      </w:r>
      <w:r>
        <w:rPr>
          <w:u w:val="single"/>
        </w:rPr>
        <w:t xml:space="preserve">court</w:t>
      </w:r>
      <w:r>
        <w:rPr/>
        <w:t xml:space="preserv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RCW 11.130.275.</w:t>
      </w:r>
    </w:p>
    <w:p>
      <w:pPr>
        <w:spacing w:before="0" w:after="0" w:line="408" w:lineRule="exact"/>
        <w:ind w:left="0" w:right="0" w:firstLine="576"/>
        <w:jc w:val="left"/>
      </w:pPr>
      <w:r>
        <w:rPr/>
        <w:t xml:space="preserve">(7) A hearing under RCW 11.130.275 must be closed on request of the respondent and a showing of good cause.</w:t>
      </w:r>
    </w:p>
    <w:p>
      <w:pPr>
        <w:spacing w:before="0" w:after="0" w:line="408" w:lineRule="exact"/>
        <w:ind w:left="0" w:right="0" w:firstLine="576"/>
        <w:jc w:val="left"/>
      </w:pPr>
      <w:r>
        <w:rPr/>
        <w:t xml:space="preserve">(8) Any person may request to participate in a hearing under RCW 11.130.275.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625</w:t>
      </w:r>
      <w:r>
        <w:rPr/>
        <w:t xml:space="preserve"> and 2019 c 437 s 510 are each amended to read as follows:</w:t>
      </w:r>
    </w:p>
    <w:p>
      <w:pPr>
        <w:spacing w:before="0" w:after="0" w:line="408" w:lineRule="exact"/>
        <w:ind w:left="0" w:right="0" w:firstLine="576"/>
        <w:jc w:val="left"/>
      </w:pPr>
      <w:r>
        <w:rPr/>
        <w:t xml:space="preserve">The </w:t>
      </w:r>
      <w:r>
        <w:t>((</w:t>
      </w:r>
      <w:r>
        <w:rPr>
          <w:strike/>
        </w:rPr>
        <w:t xml:space="preserve">court</w:t>
      </w:r>
      <w:r>
        <w:t>))</w:t>
      </w:r>
      <w:r>
        <w:rPr/>
        <w:t xml:space="preserve"> </w:t>
      </w:r>
      <w:r>
        <w:rPr>
          <w:u w:val="single"/>
        </w:rPr>
        <w:t xml:space="preserve">petitioner</w:t>
      </w:r>
      <w:r>
        <w:rPr/>
        <w:t xml:space="preserve">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610</w:t>
      </w:r>
      <w:r>
        <w:rPr/>
        <w:t xml:space="preserve"> and 2019 c 437 s 507 are each amended to read as follows:</w:t>
      </w:r>
    </w:p>
    <w:p>
      <w:pPr>
        <w:spacing w:before="0" w:after="0" w:line="408" w:lineRule="exact"/>
        <w:ind w:left="0" w:right="0" w:firstLine="576"/>
        <w:jc w:val="left"/>
      </w:pPr>
      <w:r>
        <w:rPr/>
        <w:t xml:space="preserve">(1)(a) The respondent shall have the right to be represented by a willing attorney of their choosing at any stage in protective arrangement proceedings. </w:t>
      </w:r>
      <w:r>
        <w:rPr>
          <w:u w:val="single"/>
        </w:rPr>
        <w:t xml:space="preserve">Any attorney purporting to represent a respondent or person subject to a protective arrangement shall petition the court to be appointed to represent the respondent or person subject to a protective arrangement.</w:t>
      </w:r>
    </w:p>
    <w:p>
      <w:pPr>
        <w:spacing w:before="0" w:after="0" w:line="408" w:lineRule="exact"/>
        <w:ind w:left="0" w:right="0" w:firstLine="576"/>
        <w:jc w:val="left"/>
      </w:pPr>
      <w:r>
        <w:rPr/>
        <w:t xml:space="preserve">(b) Unless the respondent in a proceeding under this article is represented by an attorney, the court is not required, but may appoint an attorney to represent the respondent, regardless of the respondent's ability to pay, except as provided otherwise in (c) of this subsection.</w:t>
      </w:r>
    </w:p>
    <w:p>
      <w:pPr>
        <w:spacing w:before="0" w:after="0" w:line="408" w:lineRule="exact"/>
        <w:ind w:left="0" w:right="0" w:firstLine="576"/>
        <w:jc w:val="left"/>
      </w:pPr>
      <w:r>
        <w:rPr/>
        <w:t xml:space="preserve">(c)(i) The court must appoint an attorney to represent the respondent at public expense when either:</w:t>
      </w:r>
    </w:p>
    <w:p>
      <w:pPr>
        <w:spacing w:before="0" w:after="0" w:line="408" w:lineRule="exact"/>
        <w:ind w:left="0" w:right="0" w:firstLine="576"/>
        <w:jc w:val="left"/>
      </w:pPr>
      <w:r>
        <w:rPr/>
        <w:t xml:space="preserve">(A) The respondent is unable to afford an attorney;</w:t>
      </w:r>
    </w:p>
    <w:p>
      <w:pPr>
        <w:spacing w:before="0" w:after="0" w:line="408" w:lineRule="exact"/>
        <w:ind w:left="0" w:right="0" w:firstLine="576"/>
        <w:jc w:val="left"/>
      </w:pPr>
      <w:r>
        <w:rPr/>
        <w:t xml:space="preserve">(B) The expense of an attorney would result in substantial hardship to the respondent; or</w:t>
      </w:r>
    </w:p>
    <w:p>
      <w:pPr>
        <w:spacing w:before="0" w:after="0" w:line="408" w:lineRule="exact"/>
        <w:ind w:left="0" w:right="0" w:firstLine="576"/>
        <w:jc w:val="left"/>
      </w:pPr>
      <w:r>
        <w:rPr/>
        <w:t xml:space="preserve">(C) The respondent does not have practical access to funds with which to pay an attorney. If the respondent can afford an attorney but lacks practical access to funds, the court must provide an attorney and may impose a reimbursement requirement as part of a final order.</w:t>
      </w:r>
    </w:p>
    <w:p>
      <w:pPr>
        <w:spacing w:before="0" w:after="0" w:line="408" w:lineRule="exact"/>
        <w:ind w:left="0" w:right="0" w:firstLine="576"/>
        <w:jc w:val="left"/>
      </w:pPr>
      <w:r>
        <w:rPr/>
        <w:t xml:space="preserve">(ii) When, in the opinion of the court, the rights and interests of the respondent cannot otherwise be adequately protected and represented, the court on its own motion must appoint an attorney at any time to represent the respondent.</w:t>
      </w:r>
    </w:p>
    <w:p>
      <w:pPr>
        <w:spacing w:before="0" w:after="0" w:line="408" w:lineRule="exact"/>
        <w:ind w:left="0" w:right="0" w:firstLine="576"/>
        <w:jc w:val="left"/>
      </w:pPr>
      <w:r>
        <w:rPr/>
        <w:t xml:space="preserve">(iii) An attorney must be provided under this subsection (1)(c) as soon as practicable after a petition is filed and long enough before any final hearing to allow adequate time for consultation and preparation. Absent a convincing showing in the record to the contrary, a period of less than three weeks is presumed by a reviewing court to be inadequate time for consultation and preparation.</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615</w:t>
      </w:r>
      <w:r>
        <w:rPr/>
        <w:t xml:space="preserve"> and 2019 c 437 s 508 are each amended to read as follows:</w:t>
      </w:r>
    </w:p>
    <w:p>
      <w:pPr>
        <w:spacing w:before="0" w:after="0" w:line="408" w:lineRule="exact"/>
        <w:ind w:left="0" w:right="0" w:firstLine="576"/>
        <w:jc w:val="left"/>
      </w:pPr>
      <w:r>
        <w:rPr/>
        <w:t xml:space="preserve">(1) </w:t>
      </w:r>
      <w:r>
        <w:t>((</w:t>
      </w:r>
      <w:r>
        <w:rPr>
          <w:strike/>
        </w:rPr>
        <w:t xml:space="preserve">At or before a hearing on a petition under this article for a protective arrangement, the court shall order a professional evaluation of the respondent:</w:t>
      </w:r>
    </w:p>
    <w:p>
      <w:pPr>
        <w:spacing w:before="0" w:after="0" w:line="408" w:lineRule="exact"/>
        <w:ind w:left="0" w:right="0" w:firstLine="576"/>
        <w:jc w:val="left"/>
      </w:pPr>
      <w:r>
        <w:rPr>
          <w:strike/>
        </w:rPr>
        <w:t xml:space="preserve">(a) If the respondent requests the evaluation; or</w:t>
      </w:r>
    </w:p>
    <w:p>
      <w:pPr>
        <w:spacing w:before="0" w:after="0" w:line="408" w:lineRule="exact"/>
        <w:ind w:left="0" w:right="0" w:firstLine="576"/>
        <w:jc w:val="left"/>
      </w:pPr>
      <w:r>
        <w:rPr>
          <w:strike/>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strike/>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strike/>
        </w:rPr>
        <w:t xml:space="preserve">(a) A description of the nature, type, and extent of the respondent's cognitive and functional abilities and limitations;</w:t>
      </w:r>
    </w:p>
    <w:p>
      <w:pPr>
        <w:spacing w:before="0" w:after="0" w:line="408" w:lineRule="exact"/>
        <w:ind w:left="0" w:right="0" w:firstLine="576"/>
        <w:jc w:val="left"/>
      </w:pPr>
      <w:r>
        <w:rPr>
          <w:strike/>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strike/>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strike/>
        </w:rPr>
        <w:t xml:space="preserve">(d) The date of the examination on which the report is based.</w:t>
      </w:r>
    </w:p>
    <w:p>
      <w:pPr>
        <w:spacing w:before="0" w:after="0" w:line="408" w:lineRule="exact"/>
        <w:ind w:left="0" w:right="0" w:firstLine="576"/>
        <w:jc w:val="left"/>
      </w:pPr>
      <w:r>
        <w:rPr>
          <w:strike/>
        </w:rPr>
        <w:t xml:space="preserve">(3) The respondent may decline</w:t>
      </w:r>
      <w:r>
        <w:t>))</w:t>
      </w:r>
      <w:r>
        <w:rPr/>
        <w:t xml:space="preserve"> </w:t>
      </w:r>
      <w:r>
        <w:rPr>
          <w:u w:val="single"/>
        </w:rPr>
        <w:t xml:space="preserve">On receipt of a petition under RCW 11.130.595 and at the time the court appoints a court visitor under RCW 11.130.605, the court shall order a professional evaluation of the respondent.</w:t>
      </w:r>
    </w:p>
    <w:p>
      <w:pPr>
        <w:spacing w:before="0" w:after="0" w:line="408" w:lineRule="exact"/>
        <w:ind w:left="0" w:right="0" w:firstLine="576"/>
        <w:jc w:val="left"/>
      </w:pPr>
      <w:r>
        <w:rPr>
          <w:u w:val="single"/>
        </w:rPr>
        <w:t xml:space="preserve">(2) The respondent must be examined by a physician licensed to practice under chapter 18.71 or 18.57 RCW, psychologist licensed under chapter 18.83 RCW, advanced registered nurse practitioner licensed under chapter 18.79 RCW, or physician assistant licensed under chapter 18.71A RCW selected by the court visitor who is qualified to evaluate the respondent's alleged cognitive and functional abilities and limitations and will not be advantaged or disadvantaged by a decision to grant the petition or otherwise have a conflict of interest. 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u w:val="single"/>
        </w:rPr>
        <w:t xml:space="preserve">(3) The individual conducting the evaluation shall provide the completed evaluation report to the court visitor within thirty days of the examination of the respondent. The court visitor shall file the report in a sealed record with the court. Unless otherwise directed by the court, the report must contain:</w:t>
      </w:r>
    </w:p>
    <w:p>
      <w:pPr>
        <w:spacing w:before="0" w:after="0" w:line="408" w:lineRule="exact"/>
        <w:ind w:left="0" w:right="0" w:firstLine="576"/>
        <w:jc w:val="left"/>
      </w:pPr>
      <w:r>
        <w:rPr>
          <w:u w:val="single"/>
        </w:rPr>
        <w:t xml:space="preserve">(a) The professional's name, address, education, and experience;</w:t>
      </w:r>
    </w:p>
    <w:p>
      <w:pPr>
        <w:spacing w:before="0" w:after="0" w:line="408" w:lineRule="exact"/>
        <w:ind w:left="0" w:right="0" w:firstLine="576"/>
        <w:jc w:val="left"/>
      </w:pPr>
      <w:r>
        <w:rPr>
          <w:u w:val="single"/>
        </w:rPr>
        <w:t xml:space="preserve">(b) A description of the nature, type, and extent of the respondent's cognitive and functional abilities and limitations;</w:t>
      </w:r>
    </w:p>
    <w:p>
      <w:pPr>
        <w:spacing w:before="0" w:after="0" w:line="408" w:lineRule="exact"/>
        <w:ind w:left="0" w:right="0" w:firstLine="576"/>
        <w:jc w:val="left"/>
      </w:pPr>
      <w:r>
        <w:rPr>
          <w:u w:val="single"/>
        </w:rPr>
        <w:t xml:space="preserve">(c) An evaluation of the respondent's mental and physical condition and, if appropriate, education potential, adaptive behavior, and social skills;</w:t>
      </w:r>
    </w:p>
    <w:p>
      <w:pPr>
        <w:spacing w:before="0" w:after="0" w:line="408" w:lineRule="exact"/>
        <w:ind w:left="0" w:right="0" w:firstLine="576"/>
        <w:jc w:val="left"/>
      </w:pPr>
      <w:r>
        <w:rPr>
          <w:u w:val="single"/>
        </w:rPr>
        <w:t xml:space="preserve">(d) A prognosis for improvement and recommendation for the appropriate treatment, support, or habilitation plan;</w:t>
      </w:r>
    </w:p>
    <w:p>
      <w:pPr>
        <w:spacing w:before="0" w:after="0" w:line="408" w:lineRule="exact"/>
        <w:ind w:left="0" w:right="0" w:firstLine="576"/>
        <w:jc w:val="left"/>
      </w:pPr>
      <w:r>
        <w:rPr>
          <w:u w:val="single"/>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u w:val="single"/>
        </w:rPr>
        <w:t xml:space="preserve">(f) Identification or persons with whom the professional has met or spoken with regarding the respondent; and</w:t>
      </w:r>
    </w:p>
    <w:p>
      <w:pPr>
        <w:spacing w:before="0" w:after="0" w:line="408" w:lineRule="exact"/>
        <w:ind w:left="0" w:right="0" w:firstLine="576"/>
        <w:jc w:val="left"/>
      </w:pPr>
      <w:r>
        <w:rPr>
          <w:u w:val="single"/>
        </w:rPr>
        <w:t xml:space="preserve">(g) The date of the examination on which the report is based.</w:t>
      </w:r>
    </w:p>
    <w:p>
      <w:pPr>
        <w:spacing w:before="0" w:after="0" w:line="408" w:lineRule="exact"/>
        <w:ind w:left="0" w:right="0" w:firstLine="576"/>
        <w:jc w:val="left"/>
      </w:pPr>
      <w:r>
        <w:rPr>
          <w:u w:val="single"/>
        </w:rPr>
        <w:t xml:space="preserve">(4) If the respondent declines</w:t>
      </w:r>
      <w:r>
        <w:rPr/>
        <w:t xml:space="preserve"> to participate in an evaluation ordered under subsection (1) of this section</w:t>
      </w:r>
      <w:r>
        <w:rPr>
          <w:u w:val="single"/>
        </w:rPr>
        <w:t xml:space="preserve">, the court may proceed with the hearing under RCW 11.130.600 if the court finds that it has sufficient information to determine the respondent's needs and abilities without the professional evaluation</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OFFICE OF PUBLIC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2019 c 215 s 1 are each amended to read as follows:</w:t>
      </w:r>
    </w:p>
    <w:p>
      <w:pPr>
        <w:spacing w:before="0" w:after="0" w:line="408" w:lineRule="exact"/>
        <w:ind w:left="0" w:right="0" w:firstLine="576"/>
        <w:jc w:val="left"/>
      </w:pPr>
      <w:r>
        <w:rPr/>
        <w:t xml:space="preserve">(1) In establishing an office of public guardianship </w:t>
      </w:r>
      <w:r>
        <w:rPr>
          <w:u w:val="single"/>
        </w:rPr>
        <w:t xml:space="preserve">and conservatorship</w:t>
      </w:r>
      <w:r>
        <w:rPr/>
        <w:t xml:space="preserve">, the legislature intends to promote the availability of guardianship</w:t>
      </w:r>
      <w:r>
        <w:rPr>
          <w:u w:val="single"/>
        </w:rPr>
        <w:t xml:space="preserve">, conservatorship,</w:t>
      </w:r>
      <w:r>
        <w:rPr/>
        <w:t xml:space="preserve"> and alternate services that provide support for decision making for individuals who need them and for whom adequate services may otherwise be unavailable. The legislature reaffirms its commitment to treat liberty and autonomy as paramount values for all Washington residents and to authorize public guardianship </w:t>
      </w:r>
      <w:r>
        <w:rPr>
          <w:u w:val="single"/>
        </w:rPr>
        <w:t xml:space="preserve">and conservatorship</w:t>
      </w:r>
      <w:r>
        <w:rPr/>
        <w:t xml:space="preserve"> only to the minimum extent necessary to provide for health or safety, or to manage financial affairs, when the legal conditions for appointment of a guardian </w:t>
      </w:r>
      <w:r>
        <w:rPr>
          <w:u w:val="single"/>
        </w:rPr>
        <w:t xml:space="preserve">or conservator</w:t>
      </w:r>
      <w:r>
        <w:rPr/>
        <w:t xml:space="preserve"> are met. It does not intend to alter those legal conditions or to expand judicial authority to determine that any individual </w:t>
      </w:r>
      <w:r>
        <w:t>((</w:t>
      </w:r>
      <w:r>
        <w:rPr>
          <w:strike/>
        </w:rPr>
        <w:t xml:space="preserve">is incapacitated</w:t>
      </w:r>
      <w:r>
        <w:t>))</w:t>
      </w:r>
      <w:r>
        <w:rPr/>
        <w:t xml:space="preserve"> </w:t>
      </w:r>
      <w:r>
        <w:rPr>
          <w:u w:val="single"/>
        </w:rPr>
        <w:t xml:space="preserve">may be subject to guardianship or conservatorship</w:t>
      </w:r>
      <w:r>
        <w:rPr/>
        <w:t xml:space="preserve">.</w:t>
      </w:r>
    </w:p>
    <w:p>
      <w:pPr>
        <w:spacing w:before="0" w:after="0" w:line="408" w:lineRule="exact"/>
        <w:ind w:left="0" w:right="0" w:firstLine="576"/>
        <w:jc w:val="left"/>
      </w:pPr>
      <w:r>
        <w:rPr/>
        <w:t xml:space="preserve">(2) The legislature further recognizes that </w:t>
      </w:r>
      <w:r>
        <w:t>((</w:t>
      </w:r>
      <w:r>
        <w:rPr>
          <w:strike/>
        </w:rPr>
        <w:t xml:space="preserve">services that support</w:t>
      </w:r>
      <w:r>
        <w:t>))</w:t>
      </w:r>
      <w:r>
        <w:rPr/>
        <w:t xml:space="preserve"> decision making </w:t>
      </w:r>
      <w:r>
        <w:rPr>
          <w:u w:val="single"/>
        </w:rPr>
        <w:t xml:space="preserve">assistance</w:t>
      </w:r>
      <w:r>
        <w:rPr/>
        <w:t xml:space="preserve"> for people who have limited capacity can preserve individual liberty and provide effective support responsive to individual needs and wishes. The legislature also recognizes that these services may be less expensive than guardianship </w:t>
      </w:r>
      <w:r>
        <w:rPr>
          <w:u w:val="single"/>
        </w:rPr>
        <w:t xml:space="preserve">and conservatorship</w:t>
      </w:r>
      <w:r>
        <w:rPr/>
        <w:t xml:space="preserve">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2019 c 215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"Attorney-in-fact" means an agent authorized by an individual to act on his or her behalf pursuant to a power of attorney.</w:t>
      </w:r>
      <w:r>
        <w:t>))</w:t>
      </w:r>
      <w:r>
        <w:rPr/>
        <w:t xml:space="preserve"> </w:t>
      </w:r>
      <w:r>
        <w:rPr>
          <w:u w:val="single"/>
        </w:rPr>
        <w:t xml:space="preserve">"Agent" means a person granted authority to act for a principal under a power of attorney.</w:t>
      </w:r>
    </w:p>
    <w:p>
      <w:pPr>
        <w:spacing w:before="0" w:after="0" w:line="408" w:lineRule="exact"/>
        <w:ind w:left="0" w:right="0" w:firstLine="576"/>
        <w:jc w:val="left"/>
      </w:pPr>
      <w:r>
        <w:rPr/>
        <w:t xml:space="preserve">(2) </w:t>
      </w:r>
      <w:r>
        <w:rPr>
          <w:u w:val="single"/>
        </w:rPr>
        <w:t xml:space="preserve">"Contract service provider" means a public guardian or public conservator providing services under contract with the office of public guardianship and conservatorship. Any public guardian or public conservator providing such services must be certified by the certified professional guardian board established by the supreme court.</w:t>
      </w:r>
    </w:p>
    <w:p>
      <w:pPr>
        <w:spacing w:before="0" w:after="0" w:line="408" w:lineRule="exact"/>
        <w:ind w:left="0" w:right="0" w:firstLine="576"/>
        <w:jc w:val="left"/>
      </w:pPr>
      <w:r>
        <w:rPr>
          <w:u w:val="single"/>
        </w:rPr>
        <w:t xml:space="preserve">(3) "Estate administration" means services provided for a fee to the estate of an individual who died at age eighteen or older, in circumstances where a contract service provider is granted letters under RCW 11.28.120(7).</w:t>
      </w:r>
    </w:p>
    <w:p>
      <w:pPr>
        <w:spacing w:before="0" w:after="0" w:line="408" w:lineRule="exact"/>
        <w:ind w:left="0" w:right="0" w:firstLine="576"/>
        <w:jc w:val="left"/>
      </w:pPr>
      <w:r>
        <w:rPr>
          <w:u w:val="single"/>
        </w:rPr>
        <w:t xml:space="preserve">(4)</w:t>
      </w:r>
      <w:r>
        <w:rPr/>
        <w:t xml:space="preserve">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"Office" means the office of public guardianship </w:t>
      </w:r>
      <w:r>
        <w:rPr>
          <w:u w:val="single"/>
        </w:rPr>
        <w:t xml:space="preserve">and conservatorship</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 "Public conservator" means an individual or entity appointed by a court to make decisions with respect to property or financial affairs of an individual subject to conservatorship, and who provides these services under contract with the office of public guardianship and conservatorship.</w:t>
      </w:r>
    </w:p>
    <w:p>
      <w:pPr>
        <w:spacing w:before="0" w:after="0" w:line="408" w:lineRule="exact"/>
        <w:ind w:left="0" w:right="0" w:firstLine="576"/>
        <w:jc w:val="left"/>
      </w:pPr>
      <w:r>
        <w:rPr>
          <w:u w:val="single"/>
        </w:rPr>
        <w:t xml:space="preserve">(7)</w:t>
      </w:r>
      <w:r>
        <w:rPr/>
        <w:t xml:space="preserve"> "Public guardian" means an individual or entity </w:t>
      </w:r>
      <w:r>
        <w:t>((</w:t>
      </w:r>
      <w:r>
        <w:rPr>
          <w:strike/>
        </w:rPr>
        <w:t xml:space="preserve">providing public guardianship services</w:t>
      </w:r>
      <w:r>
        <w:t>))</w:t>
      </w:r>
      <w:r>
        <w:rPr/>
        <w:t xml:space="preserve"> </w:t>
      </w:r>
      <w:r>
        <w:rPr>
          <w:u w:val="single"/>
        </w:rPr>
        <w:t xml:space="preserve">appointed by the court to make decisions with respect to the personal affairs of an individual, and who provides these services under contract with the office of public guardianship and conservatorship</w:t>
      </w:r>
      <w:r>
        <w:rPr/>
        <w:t xml:space="preserve">.</w:t>
      </w:r>
    </w:p>
    <w:p>
      <w:pPr>
        <w:spacing w:before="0" w:after="0" w:line="408" w:lineRule="exact"/>
        <w:ind w:left="0" w:right="0" w:firstLine="576"/>
        <w:jc w:val="left"/>
      </w:pPr>
      <w:r>
        <w:t>((</w:t>
      </w:r>
      <w:r>
        <w:rPr>
          <w:strike/>
        </w:rPr>
        <w:t xml:space="preserve">(5)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rPr>
          <w:strike/>
        </w:rPr>
        <w:t xml:space="preserve">(6)</w:t>
      </w:r>
      <w:r>
        <w:t>))</w:t>
      </w:r>
      <w:r>
        <w:rPr/>
        <w:t xml:space="preserve"> </w:t>
      </w:r>
      <w:r>
        <w:rPr>
          <w:u w:val="single"/>
        </w:rPr>
        <w:t xml:space="preserve">(8)</w:t>
      </w:r>
      <w:r>
        <w:rPr/>
        <w:t xml:space="preserve">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t>((</w:t>
      </w:r>
      <w:r>
        <w:rPr>
          <w:strike/>
        </w:rPr>
        <w:t xml:space="preserve">(7) "Supported decision-making</w:t>
      </w:r>
      <w:r>
        <w:t>))</w:t>
      </w:r>
      <w:r>
        <w:rPr/>
        <w:t xml:space="preserve"> </w:t>
      </w:r>
      <w:r>
        <w:rPr>
          <w:u w:val="single"/>
        </w:rPr>
        <w:t xml:space="preserve">(9) "Decision-making</w:t>
      </w:r>
      <w:r>
        <w:rPr/>
        <w:t xml:space="preserve"> assistance" means support for an individual with diminished decision-making ability in making decisions affecting health or safety or to manage financial affairs. Assistance includes, without limitation, acting as a representative payee, an </w:t>
      </w:r>
      <w:r>
        <w:t>((</w:t>
      </w:r>
      <w:r>
        <w:rPr>
          <w:strike/>
        </w:rPr>
        <w:t xml:space="preserve">attorney-in-fact</w:t>
      </w:r>
      <w:r>
        <w:t>))</w:t>
      </w:r>
      <w:r>
        <w:rPr/>
        <w:t xml:space="preserve"> </w:t>
      </w:r>
      <w:r>
        <w:rPr>
          <w:u w:val="single"/>
        </w:rPr>
        <w:t xml:space="preserve">agent</w:t>
      </w:r>
      <w:r>
        <w:rPr/>
        <w:t xml:space="preserve">, a trustee, </w:t>
      </w:r>
      <w:r>
        <w:t>((</w:t>
      </w:r>
      <w:r>
        <w:rPr>
          <w:strike/>
        </w:rPr>
        <w:t xml:space="preserve">or</w:t>
      </w:r>
      <w:r>
        <w:t>))</w:t>
      </w:r>
      <w:r>
        <w:rPr/>
        <w:t xml:space="preserve"> a public guardian</w:t>
      </w:r>
      <w:r>
        <w:rPr>
          <w:u w:val="single"/>
        </w:rPr>
        <w:t xml:space="preserve">, or a public conservator</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2019 c 215 s 3 are each amended to read as follows:</w:t>
      </w:r>
    </w:p>
    <w:p>
      <w:pPr>
        <w:spacing w:before="0" w:after="0" w:line="408" w:lineRule="exact"/>
        <w:ind w:left="0" w:right="0" w:firstLine="576"/>
        <w:jc w:val="left"/>
      </w:pPr>
      <w:r>
        <w:rPr/>
        <w:t xml:space="preserve">(1) There is created an office of public guardianship </w:t>
      </w:r>
      <w:r>
        <w:rPr>
          <w:u w:val="single"/>
        </w:rPr>
        <w:t xml:space="preserve">and conservatorship</w:t>
      </w:r>
      <w:r>
        <w:rPr/>
        <w:t xml:space="preserve"> within the administrative office of the courts.</w:t>
      </w:r>
    </w:p>
    <w:p>
      <w:pPr>
        <w:spacing w:before="0" w:after="0" w:line="408" w:lineRule="exact"/>
        <w:ind w:left="0" w:right="0" w:firstLine="576"/>
        <w:jc w:val="left"/>
      </w:pPr>
      <w:r>
        <w:rPr/>
        <w:t xml:space="preserve">(2) The supreme court shall appoint a public guardianship </w:t>
      </w:r>
      <w:r>
        <w:rPr>
          <w:u w:val="single"/>
        </w:rPr>
        <w:t xml:space="preserve">and conservatorship</w:t>
      </w:r>
      <w:r>
        <w:rPr/>
        <w:t xml:space="preserve"> administrator to establish and administer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program in the office of public guardianship </w:t>
      </w:r>
      <w:r>
        <w:rPr>
          <w:u w:val="single"/>
        </w:rPr>
        <w:t xml:space="preserve">and conservatorship</w:t>
      </w:r>
      <w:r>
        <w:rPr/>
        <w:t xml:space="preserve">. The public guardianship </w:t>
      </w:r>
      <w:r>
        <w:rPr>
          <w:u w:val="single"/>
        </w:rPr>
        <w:t xml:space="preserve">and conservatorship</w:t>
      </w:r>
      <w:r>
        <w:rPr/>
        <w:t xml:space="preserve">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2019 c 215 s 4 are each amended to read as follows:</w:t>
      </w:r>
    </w:p>
    <w:p>
      <w:pPr>
        <w:spacing w:before="0" w:after="0" w:line="408" w:lineRule="exact"/>
        <w:ind w:left="0" w:right="0" w:firstLine="576"/>
        <w:jc w:val="left"/>
      </w:pPr>
      <w:r>
        <w:rPr/>
        <w:t xml:space="preserve">The public guardianship </w:t>
      </w:r>
      <w:r>
        <w:rPr>
          <w:u w:val="single"/>
        </w:rPr>
        <w:t xml:space="preserve">and conservatorship</w:t>
      </w:r>
      <w:r>
        <w:rPr/>
        <w:t xml:space="preserve"> administrator is authorized to establish and administer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program as follows:</w:t>
      </w:r>
    </w:p>
    <w:p>
      <w:pPr>
        <w:spacing w:before="0" w:after="0" w:line="408" w:lineRule="exact"/>
        <w:ind w:left="0" w:right="0" w:firstLine="576"/>
        <w:jc w:val="left"/>
      </w:pPr>
      <w:r>
        <w:rPr/>
        <w:t xml:space="preserve">(1)(a) The office shall contract with </w:t>
      </w:r>
      <w:r>
        <w:t>((</w:t>
      </w:r>
      <w:r>
        <w:rPr>
          <w:strike/>
        </w:rPr>
        <w:t xml:space="preserve">public or private entities or individuals to provide:</w:t>
      </w:r>
    </w:p>
    <w:p>
      <w:pPr>
        <w:spacing w:before="0" w:after="0" w:line="408" w:lineRule="exact"/>
        <w:ind w:left="0" w:right="0" w:firstLine="576"/>
        <w:jc w:val="left"/>
      </w:pPr>
      <w:r>
        <w:rPr>
          <w:strike/>
        </w:rPr>
        <w:t xml:space="preserve">(i) Public guardianship, supported decision-making assistance, and estate administration services to</w:t>
      </w:r>
      <w:r>
        <w:t>))</w:t>
      </w:r>
      <w:r>
        <w:rPr/>
        <w:t xml:space="preserve"> </w:t>
      </w:r>
      <w:r>
        <w:rPr>
          <w:u w:val="single"/>
        </w:rPr>
        <w:t xml:space="preserve">certified professional guardians and conservators or certified professional guardian and conservator agencies to provide public guardianship, public conservatorship, decision-making assistance, and estate administration services to</w:t>
      </w:r>
      <w:r>
        <w:rPr/>
        <w:t xml:space="preserve">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t>((</w:t>
      </w:r>
      <w:r>
        <w:rPr>
          <w:strike/>
        </w:rPr>
        <w:t xml:space="preserve">;</w:t>
      </w:r>
    </w:p>
    <w:p>
      <w:pPr>
        <w:spacing w:before="0" w:after="0" w:line="408" w:lineRule="exact"/>
        <w:ind w:left="0" w:right="0" w:firstLine="576"/>
        <w:jc w:val="left"/>
      </w:pPr>
      <w:r>
        <w:rPr>
          <w:strike/>
        </w:rPr>
        <w:t xml:space="preserve">(ii) Supported decision-making services for a fee to persons age eighteen or older</w:t>
      </w:r>
      <w:r>
        <w:t>))</w:t>
      </w:r>
      <w:r>
        <w:rPr>
          <w:u w:val="single"/>
        </w:rPr>
        <w:t xml:space="preserve">,</w:t>
      </w:r>
      <w:r>
        <w:rPr/>
        <w:t xml:space="preserve"> when there is no one else qualified who is willing and able to serve</w:t>
      </w:r>
      <w:r>
        <w:t>((</w:t>
      </w:r>
      <w:r>
        <w:rPr>
          <w:strike/>
        </w:rPr>
        <w:t xml:space="preserve">; and</w:t>
      </w:r>
    </w:p>
    <w:p>
      <w:pPr>
        <w:spacing w:before="0" w:after="0" w:line="408" w:lineRule="exact"/>
        <w:ind w:left="0" w:right="0" w:firstLine="576"/>
        <w:jc w:val="left"/>
      </w:pPr>
      <w:r>
        <w:rPr>
          <w:strike/>
        </w:rPr>
        <w:t xml:space="preserve">(iii) Estate administration services for a fee to the estate of an individual who died at age eighteen or older, in circumstances where a service provider under contract with the office of public guardianship is granted letters under RCW 11.28.120(7)</w:t>
      </w:r>
      <w:r>
        <w:t>))</w:t>
      </w:r>
      <w:r>
        <w:rPr/>
        <w:t xml:space="preserve">.</w:t>
      </w:r>
    </w:p>
    <w:p>
      <w:pPr>
        <w:spacing w:before="0" w:after="0" w:line="408" w:lineRule="exact"/>
        <w:ind w:left="0" w:right="0" w:firstLine="576"/>
        <w:jc w:val="left"/>
      </w:pPr>
      <w:r>
        <w:rPr/>
        <w:t xml:space="preserve">(b) Neither the public guardianship </w:t>
      </w:r>
      <w:r>
        <w:rPr>
          <w:u w:val="single"/>
        </w:rPr>
        <w:t xml:space="preserve">and conservatorship</w:t>
      </w:r>
      <w:r>
        <w:rPr/>
        <w:t xml:space="preserve"> administrator nor the office may act as public guardian or </w:t>
      </w:r>
      <w:r>
        <w:t>((</w:t>
      </w:r>
      <w:r>
        <w:rPr>
          <w:strike/>
        </w:rPr>
        <w:t xml:space="preserve">limited guardian</w:t>
      </w:r>
      <w:r>
        <w:t>))</w:t>
      </w:r>
      <w:r>
        <w:rPr/>
        <w:t xml:space="preserve"> </w:t>
      </w:r>
      <w:r>
        <w:rPr>
          <w:u w:val="single"/>
        </w:rPr>
        <w:t xml:space="preserve">conservator</w:t>
      </w:r>
      <w:r>
        <w:rPr/>
        <w:t xml:space="preserve"> or act in any other representative capacity for any individual.</w:t>
      </w:r>
    </w:p>
    <w:p>
      <w:pPr>
        <w:spacing w:before="0" w:after="0" w:line="408" w:lineRule="exact"/>
        <w:ind w:left="0" w:right="0" w:firstLine="576"/>
        <w:jc w:val="left"/>
      </w:pPr>
      <w:r>
        <w:rPr/>
        <w:t xml:space="preserve">(c) The primary function of the office is to contract for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services that are provided in a manner consistent with the requirements of this chapter. The office is subject to audit by the state auditor.</w:t>
      </w:r>
    </w:p>
    <w:p>
      <w:pPr>
        <w:spacing w:before="0" w:after="0" w:line="408" w:lineRule="exact"/>
        <w:ind w:left="0" w:right="0" w:firstLine="576"/>
        <w:jc w:val="left"/>
      </w:pPr>
      <w:r>
        <w:rPr/>
        <w:t xml:space="preserve">(d)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 contracts are dependent upon legislative appropriation. This chapter does not create an entitlement.</w:t>
      </w:r>
    </w:p>
    <w:p>
      <w:pPr>
        <w:spacing w:before="0" w:after="0" w:line="408" w:lineRule="exact"/>
        <w:ind w:left="0" w:right="0" w:firstLine="576"/>
        <w:jc w:val="left"/>
      </w:pPr>
      <w:r>
        <w:rPr/>
        <w:t xml:space="preserve">(2) The office shall adopt and maintain eligibility criteria to enable it to serve individuals with the greatest need when the number of cases in which courts propose to appoint a public guardian </w:t>
      </w:r>
      <w:r>
        <w:rPr>
          <w:u w:val="single"/>
        </w:rPr>
        <w:t xml:space="preserve">or conservator</w:t>
      </w:r>
      <w:r>
        <w:rPr/>
        <w:t xml:space="preserve"> exceeds the number of cases in which </w:t>
      </w:r>
      <w:r>
        <w:t>((</w:t>
      </w:r>
      <w:r>
        <w:rPr>
          <w:strike/>
        </w:rPr>
        <w:t xml:space="preserve">public guardianship and supported decision-making assistance</w:t>
      </w:r>
      <w:r>
        <w:t>))</w:t>
      </w:r>
      <w:r>
        <w:rPr/>
        <w:t xml:space="preserve"> services can be provided. In adopting such criteria, the office may consider factors including, but not limited to, the following: Whether an individual with diminished decision-making ability is at significant risk of harm from abuse, exploitation, abandonment, neglect, or self-neglect; and whether an individual with diminished decision-making ability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w:t>
      </w:r>
      <w:r>
        <w:rPr>
          <w:u w:val="single"/>
        </w:rPr>
        <w:t xml:space="preserve">, public conservators,</w:t>
      </w:r>
      <w:r>
        <w:rPr/>
        <w:t xml:space="preserve"> and </w:t>
      </w:r>
      <w:r>
        <w:rPr>
          <w:u w:val="single"/>
        </w:rPr>
        <w:t xml:space="preserve">other</w:t>
      </w:r>
      <w:r>
        <w:rPr/>
        <w:t xml:space="preserve"> contract service providers providing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services. </w:t>
      </w:r>
      <w:r>
        <w:t>((</w:t>
      </w:r>
      <w:r>
        <w:rPr>
          <w:strike/>
        </w:rPr>
        <w:t xml:space="preserve">Any public guardian providing such public guardianship services must be certified by the certified professional guardian board established by the supreme court.</w:t>
      </w:r>
      <w:r>
        <w:t>))</w:t>
      </w:r>
    </w:p>
    <w:p>
      <w:pPr>
        <w:spacing w:before="0" w:after="0" w:line="408" w:lineRule="exact"/>
        <w:ind w:left="0" w:right="0" w:firstLine="576"/>
        <w:jc w:val="left"/>
      </w:pPr>
      <w:r>
        <w:rPr/>
        <w:t xml:space="preserve">(4) The office shall require a public guardian </w:t>
      </w:r>
      <w:r>
        <w:rPr>
          <w:u w:val="single"/>
        </w:rPr>
        <w:t xml:space="preserve">or conservator</w:t>
      </w:r>
      <w:r>
        <w:rPr/>
        <w:t xml:space="preserve"> to visit each </w:t>
      </w:r>
      <w:r>
        <w:t>((</w:t>
      </w:r>
      <w:r>
        <w:rPr>
          <w:strike/>
        </w:rPr>
        <w:t xml:space="preserve">incapacitated person</w:t>
      </w:r>
      <w:r>
        <w:t>))</w:t>
      </w:r>
      <w:r>
        <w:rPr/>
        <w:t xml:space="preserve"> </w:t>
      </w:r>
      <w:r>
        <w:rPr>
          <w:u w:val="single"/>
        </w:rPr>
        <w:t xml:space="preserve">individual subject to guardianship or conservatorship</w:t>
      </w:r>
      <w:r>
        <w:rPr/>
        <w:t xml:space="preserve"> for which public guardianship </w:t>
      </w:r>
      <w:r>
        <w:rPr>
          <w:u w:val="single"/>
        </w:rPr>
        <w:t xml:space="preserve">or conservatorship</w:t>
      </w:r>
      <w:r>
        <w:rPr/>
        <w:t xml:space="preserve">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w:t>
      </w:r>
      <w:r>
        <w:rPr>
          <w:u w:val="single"/>
        </w:rPr>
        <w:t xml:space="preserve">or conservator</w:t>
      </w:r>
      <w:r>
        <w:rPr/>
        <w:t xml:space="preserve"> for any individual. It may develop a proposal for the legislature to make affordable legal assistance available to petition for guardianships </w:t>
      </w:r>
      <w:r>
        <w:rPr>
          <w:u w:val="single"/>
        </w:rPr>
        <w:t xml:space="preserve">or conservatorships</w:t>
      </w:r>
      <w:r>
        <w:rPr/>
        <w:t xml:space="preserve">.</w:t>
      </w:r>
    </w:p>
    <w:p>
      <w:pPr>
        <w:spacing w:before="0" w:after="0" w:line="408" w:lineRule="exact"/>
        <w:ind w:left="0" w:right="0" w:firstLine="576"/>
        <w:jc w:val="left"/>
      </w:pPr>
      <w:r>
        <w:rPr/>
        <w:t xml:space="preserve">(6) The office shall develop and adopt a case-weighting system designed to balance the increasing need for access to guardianship </w:t>
      </w:r>
      <w:r>
        <w:rPr>
          <w:u w:val="single"/>
        </w:rPr>
        <w:t xml:space="preserve">and conservatorship</w:t>
      </w:r>
      <w:r>
        <w:rPr/>
        <w:t xml:space="preserve"> services, while effectively managing public guardian </w:t>
      </w:r>
      <w:r>
        <w:rPr>
          <w:u w:val="single"/>
        </w:rPr>
        <w:t xml:space="preserve">and conservator</w:t>
      </w:r>
      <w:r>
        <w:rPr/>
        <w:t xml:space="preserve"> caseloads and providing appropriate supports for individuals on that caseload.</w:t>
      </w:r>
    </w:p>
    <w:p>
      <w:pPr>
        <w:spacing w:before="0" w:after="0" w:line="408" w:lineRule="exact"/>
        <w:ind w:left="0" w:right="0" w:firstLine="576"/>
        <w:jc w:val="left"/>
      </w:pPr>
      <w:r>
        <w:rPr/>
        <w:t xml:space="preserve">(a) The standard caseload limit for a contract service provider must be no more than twenty </w:t>
      </w:r>
      <w:r>
        <w:t>((</w:t>
      </w:r>
      <w:r>
        <w:rPr>
          <w:strike/>
        </w:rPr>
        <w:t xml:space="preserve">incapacitated</w:t>
      </w:r>
      <w:r>
        <w:t>))</w:t>
      </w:r>
      <w:r>
        <w:rPr/>
        <w:t xml:space="preserve"> persons </w:t>
      </w:r>
      <w:r>
        <w:rPr>
          <w:u w:val="single"/>
        </w:rPr>
        <w:t xml:space="preserve">placed under a guardianship</w:t>
      </w:r>
      <w:r>
        <w:rPr/>
        <w:t xml:space="preserve"> per certified professional guardian </w:t>
      </w:r>
      <w:r>
        <w:rPr>
          <w:u w:val="single"/>
        </w:rPr>
        <w:t xml:space="preserve">or conservator</w:t>
      </w:r>
      <w:r>
        <w:rPr/>
        <w:t xml:space="preserve">. The office may authorize adjustments to the standard caseload limit on a case-by-case basis, and payment for services to a contract service provider that serves more than twenty </w:t>
      </w:r>
      <w:r>
        <w:t>((</w:t>
      </w:r>
      <w:r>
        <w:rPr>
          <w:strike/>
        </w:rPr>
        <w:t xml:space="preserve">incapacitated</w:t>
      </w:r>
      <w:r>
        <w:t>))</w:t>
      </w:r>
      <w:r>
        <w:rPr/>
        <w:t xml:space="preserve"> persons </w:t>
      </w:r>
      <w:r>
        <w:rPr>
          <w:u w:val="single"/>
        </w:rPr>
        <w:t xml:space="preserve">placed under a guardianship</w:t>
      </w:r>
      <w:r>
        <w:rPr/>
        <w:t xml:space="preserve"> per professional guardian </w:t>
      </w:r>
      <w:r>
        <w:rPr>
          <w:u w:val="single"/>
        </w:rPr>
        <w:t xml:space="preserve">or conservator</w:t>
      </w:r>
      <w:r>
        <w:rPr/>
        <w:t xml:space="preserve"> is subject to review by the office. In evaluating caseload size, the office shall consider the expected activities, time, and demands involved, as well as the available support for each case.</w:t>
      </w:r>
    </w:p>
    <w:p>
      <w:pPr>
        <w:spacing w:before="0" w:after="0" w:line="408" w:lineRule="exact"/>
        <w:ind w:left="0" w:right="0" w:firstLine="576"/>
        <w:jc w:val="left"/>
      </w:pPr>
      <w:r>
        <w:rPr/>
        <w:t xml:space="preserve">(b) </w:t>
      </w:r>
      <w:r>
        <w:t>((</w:t>
      </w:r>
      <w:r>
        <w:rPr>
          <w:strike/>
        </w:rPr>
        <w:t xml:space="preserve">Caseload</w:t>
      </w:r>
      <w:r>
        <w:t>))</w:t>
      </w:r>
      <w:r>
        <w:rPr/>
        <w:t xml:space="preserve"> </w:t>
      </w:r>
      <w:r>
        <w:rPr>
          <w:u w:val="single"/>
        </w:rPr>
        <w:t xml:space="preserve">Adjusted caseload</w:t>
      </w:r>
      <w:r>
        <w:rPr/>
        <w:t xml:space="preserve"> limits must not exceed thirty-six cases. The office shall not authorize payment for services for any contract service provider that fails to comply with the </w:t>
      </w:r>
      <w:r>
        <w:t>((</w:t>
      </w:r>
      <w:r>
        <w:rPr>
          <w:strike/>
        </w:rPr>
        <w:t xml:space="preserve">standard</w:t>
      </w:r>
      <w:r>
        <w:t>))</w:t>
      </w:r>
      <w:r>
        <w:rPr/>
        <w:t xml:space="preserve"> </w:t>
      </w:r>
      <w:r>
        <w:rPr>
          <w:u w:val="single"/>
        </w:rPr>
        <w:t xml:space="preserve">adjusted</w:t>
      </w:r>
      <w:r>
        <w:rPr/>
        <w:t xml:space="preserve"> caseload limit guidelines.</w:t>
      </w:r>
    </w:p>
    <w:p>
      <w:pPr>
        <w:spacing w:before="0" w:after="0" w:line="408" w:lineRule="exact"/>
        <w:ind w:left="0" w:right="0" w:firstLine="576"/>
        <w:jc w:val="left"/>
      </w:pPr>
      <w:r>
        <w:rPr/>
        <w:t xml:space="preserve">(c) The office shall develop case-weighting guidelines to include a process for adjusting caseload limits, relevant policies and procedures, and recommendations for changes in court rules which may be appropriate for the implementation of the system.</w:t>
      </w:r>
    </w:p>
    <w:p>
      <w:pPr>
        <w:spacing w:before="0" w:after="0" w:line="408" w:lineRule="exact"/>
        <w:ind w:left="0" w:right="0" w:firstLine="576"/>
        <w:jc w:val="left"/>
      </w:pPr>
      <w:r>
        <w:rPr/>
        <w:t xml:space="preserve">(d) By December 1, 2019, the office must submit to the legislature a report detailing the final case-weighting system and guidelines, and implementation progress and recommendations. The report must be made available to the public.</w:t>
      </w:r>
    </w:p>
    <w:p>
      <w:pPr>
        <w:spacing w:before="0" w:after="0" w:line="408" w:lineRule="exact"/>
        <w:ind w:left="0" w:right="0" w:firstLine="576"/>
        <w:jc w:val="left"/>
      </w:pPr>
      <w:r>
        <w:rPr/>
        <w:t xml:space="preserve">(e) The administrative office of the courts shall notify the superior courts of the policies contained in the final case-weighting system.</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w:t>
      </w:r>
      <w:r>
        <w:t>((</w:t>
      </w:r>
      <w:r>
        <w:rPr>
          <w:strike/>
        </w:rPr>
        <w:t xml:space="preserve">incapacitated person</w:t>
      </w:r>
      <w:r>
        <w:t>))</w:t>
      </w:r>
      <w:r>
        <w:rPr/>
        <w:t xml:space="preserve"> </w:t>
      </w:r>
      <w:r>
        <w:rPr>
          <w:u w:val="single"/>
        </w:rPr>
        <w:t xml:space="preserve">subject to guardianship or conservatorship</w:t>
      </w:r>
      <w:r>
        <w:rPr/>
        <w:t xml:space="preserve"> to protect confidentiality.</w:t>
      </w:r>
    </w:p>
    <w:p>
      <w:pPr>
        <w:spacing w:before="0" w:after="0" w:line="408" w:lineRule="exact"/>
        <w:ind w:left="0" w:right="0" w:firstLine="576"/>
        <w:jc w:val="left"/>
      </w:pPr>
      <w:r>
        <w:rPr/>
        <w:t xml:space="preserve">(9) The office shall require contract service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w:t>
      </w:r>
      <w:r>
        <w:rPr>
          <w:u w:val="single"/>
        </w:rPr>
        <w:t xml:space="preserve">contract service</w:t>
      </w:r>
      <w:r>
        <w:rPr/>
        <w:t xml:space="preserve"> provider to the office unless a different disposition is directed by the public guardianship </w:t>
      </w:r>
      <w:r>
        <w:rPr>
          <w:u w:val="single"/>
        </w:rPr>
        <w:t xml:space="preserve">and conservatorship</w:t>
      </w:r>
      <w:r>
        <w:rPr/>
        <w:t xml:space="preserve"> administrator.</w:t>
      </w:r>
    </w:p>
    <w:p>
      <w:pPr>
        <w:spacing w:before="0" w:after="0" w:line="408" w:lineRule="exact"/>
        <w:ind w:left="0" w:right="0" w:firstLine="576"/>
        <w:jc w:val="left"/>
      </w:pPr>
      <w:r>
        <w:rPr/>
        <w:t xml:space="preserve">(10) Fees may be collected from the estate when the </w:t>
      </w:r>
      <w:r>
        <w:t>((</w:t>
      </w:r>
      <w:r>
        <w:rPr>
          <w:strike/>
        </w:rPr>
        <w:t xml:space="preserve">decedant's</w:t>
      </w:r>
      <w:r>
        <w:t>))</w:t>
      </w:r>
      <w:r>
        <w:rPr/>
        <w:t xml:space="preserve"> </w:t>
      </w:r>
      <w:r>
        <w:rPr>
          <w:u w:val="single"/>
        </w:rPr>
        <w:t xml:space="preserve">decedent's</w:t>
      </w:r>
      <w:r>
        <w:rPr/>
        <w:t xml:space="preserve"> income prior to death exceeded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t xml:space="preserve">(11) The office shall require public </w:t>
      </w:r>
      <w:r>
        <w:t>((</w:t>
      </w:r>
      <w:r>
        <w:rPr>
          <w:strike/>
        </w:rPr>
        <w:t xml:space="preserve">guardianship providers</w:t>
      </w:r>
      <w:r>
        <w:t>))</w:t>
      </w:r>
      <w:r>
        <w:rPr/>
        <w:t xml:space="preserve"> </w:t>
      </w:r>
      <w:r>
        <w:rPr>
          <w:u w:val="single"/>
        </w:rPr>
        <w:t xml:space="preserve">guardians or conservators</w:t>
      </w:r>
      <w:r>
        <w:rPr/>
        <w:t xml:space="preserve"> to certify annually that for each individual served they have reviewed the need for continued public guardianship </w:t>
      </w:r>
      <w:r>
        <w:t>((</w:t>
      </w:r>
      <w:r>
        <w:rPr>
          <w:strike/>
        </w:rPr>
        <w:t xml:space="preserve">services</w:t>
      </w:r>
      <w:r>
        <w:t>))</w:t>
      </w:r>
      <w:r>
        <w:rPr/>
        <w:t xml:space="preserve"> </w:t>
      </w:r>
      <w:r>
        <w:rPr>
          <w:u w:val="single"/>
        </w:rPr>
        <w:t xml:space="preserve">or conservatorship</w:t>
      </w:r>
      <w:r>
        <w:rPr/>
        <w:t xml:space="preserve"> and the appropriateness of limiting, or further limiting, the authority of the public guardian </w:t>
      </w:r>
      <w:r>
        <w:rPr>
          <w:u w:val="single"/>
        </w:rPr>
        <w:t xml:space="preserve">or conservator</w:t>
      </w:r>
      <w:r>
        <w:rPr/>
        <w:t xml:space="preserve"> under the applicable </w:t>
      </w:r>
      <w:r>
        <w:t>((</w:t>
      </w:r>
      <w:r>
        <w:rPr>
          <w:strike/>
        </w:rPr>
        <w:t xml:space="preserve">guardianship</w:t>
      </w:r>
      <w:r>
        <w:t>))</w:t>
      </w:r>
      <w:r>
        <w:rPr/>
        <w:t xml:space="preserve"> order, and that where termination or modification of a guardianship </w:t>
      </w:r>
      <w:r>
        <w:rPr>
          <w:u w:val="single"/>
        </w:rPr>
        <w:t xml:space="preserve">or conservatorship</w:t>
      </w:r>
      <w:r>
        <w:rPr/>
        <w:t xml:space="preserve">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w:t>
      </w:r>
      <w:r>
        <w:t>((</w:t>
      </w:r>
      <w:r>
        <w:rPr>
          <w:strike/>
        </w:rPr>
        <w:t xml:space="preserve">contracted</w:t>
      </w:r>
      <w:r>
        <w:t>))</w:t>
      </w:r>
      <w:r>
        <w:rPr/>
        <w:t xml:space="preserve"> </w:t>
      </w:r>
      <w:r>
        <w:rPr>
          <w:u w:val="single"/>
        </w:rPr>
        <w:t xml:space="preserve">contract service</w:t>
      </w:r>
      <w:r>
        <w:rPr/>
        <w:t xml:space="preserve"> providers of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w:t>
      </w:r>
      <w:r>
        <w:t>((</w:t>
      </w:r>
      <w:r>
        <w:rPr>
          <w:strike/>
        </w:rPr>
        <w:t xml:space="preserve">services</w:t>
      </w:r>
      <w:r>
        <w:t>))</w:t>
      </w:r>
      <w:r>
        <w:rPr/>
        <w:t xml:space="preserve">. The process shall include investigation in cases in which investigation appears warranted in the judgment of the administrator.</w:t>
      </w:r>
    </w:p>
    <w:p>
      <w:pPr>
        <w:spacing w:before="0" w:after="0" w:line="408" w:lineRule="exact"/>
        <w:ind w:left="0" w:right="0" w:firstLine="576"/>
        <w:jc w:val="left"/>
      </w:pPr>
      <w:r>
        <w:rPr/>
        <w:t xml:space="preserve">(13) The office shall develop standardized forms and reporting instruments that may include, but are not limited to, intake, initial assessment, guardianship care plan, decisional accounting, staff time logs, changes in condition or abilities of an </w:t>
      </w:r>
      <w:r>
        <w:t>((</w:t>
      </w:r>
      <w:r>
        <w:rPr>
          <w:strike/>
        </w:rPr>
        <w:t xml:space="preserve">incapacitated person</w:t>
      </w:r>
      <w:r>
        <w:t>))</w:t>
      </w:r>
      <w:r>
        <w:rPr/>
        <w:t xml:space="preserve"> </w:t>
      </w:r>
      <w:r>
        <w:rPr>
          <w:u w:val="single"/>
        </w:rPr>
        <w:t xml:space="preserve">individual subject to guardianship or conservatorship</w:t>
      </w:r>
      <w:r>
        <w:rPr/>
        <w:t xml:space="preserve">, and values history. The office shall collect and analyze the data gathered from these reports.</w:t>
      </w:r>
    </w:p>
    <w:p>
      <w:pPr>
        <w:spacing w:before="0" w:after="0" w:line="408" w:lineRule="exact"/>
        <w:ind w:left="0" w:right="0" w:firstLine="576"/>
        <w:jc w:val="left"/>
      </w:pPr>
      <w:r>
        <w:rPr/>
        <w:t xml:space="preserve">(14) The office shall identify training needs for </w:t>
      </w:r>
      <w:r>
        <w:rPr>
          <w:u w:val="single"/>
        </w:rPr>
        <w:t xml:space="preserve">contract</w:t>
      </w:r>
      <w:r>
        <w:rPr/>
        <w:t xml:space="preserve"> service providers it contracts with, and shall make recommendations to the supreme court, the certified professional guardian board, and the legislature for improvements in training. The office may offer training to individuals providing services pursuant to this chapter, to individuals who, in the judgment of the administrator or the administrator's designee, are likely to provide such services in the future, to lay guardians </w:t>
      </w:r>
      <w:r>
        <w:rPr>
          <w:u w:val="single"/>
        </w:rPr>
        <w:t xml:space="preserve">or conservators</w:t>
      </w:r>
      <w:r>
        <w:rPr/>
        <w:t xml:space="preserve">, and to the family and friends of individuals subject to guardianship </w:t>
      </w:r>
      <w:r>
        <w:rPr>
          <w:u w:val="single"/>
        </w:rPr>
        <w:t xml:space="preserve">or conservatorship</w:t>
      </w:r>
      <w:r>
        <w:rPr/>
        <w:t xml:space="preserve">.</w:t>
      </w:r>
    </w:p>
    <w:p>
      <w:pPr>
        <w:spacing w:before="0" w:after="0" w:line="408" w:lineRule="exact"/>
        <w:ind w:left="0" w:right="0" w:firstLine="576"/>
        <w:jc w:val="left"/>
      </w:pPr>
      <w:r>
        <w:rPr/>
        <w:t xml:space="preserve">(15) The office shall establish a system for monitoring the performance of contract service providers, and office staff shall make in-home visits to a randomly selected sample of public guardianship</w:t>
      </w:r>
      <w:r>
        <w:rPr>
          <w:u w:val="single"/>
        </w:rPr>
        <w:t xml:space="preserve">, public conservatorship,</w:t>
      </w:r>
      <w:r>
        <w:rPr/>
        <w:t xml:space="preserve"> and </w:t>
      </w:r>
      <w:r>
        <w:t>((</w:t>
      </w:r>
      <w:r>
        <w:rPr>
          <w:strike/>
        </w:rPr>
        <w:t xml:space="preserve">supported</w:t>
      </w:r>
      <w:r>
        <w:t>))</w:t>
      </w:r>
      <w:r>
        <w:rPr/>
        <w:t xml:space="preserve"> decision-making assistance clients. The office may conduct further monitoring, including in-home visits, as the administrator deems appropriate. For monitoring purposes, office staff shall have access to any information relating to a public guardianship</w:t>
      </w:r>
      <w:r>
        <w:rPr>
          <w:u w:val="single"/>
        </w:rPr>
        <w:t xml:space="preserve">, public conservatorship</w:t>
      </w:r>
      <w:r>
        <w:rPr/>
        <w:t xml:space="preserve">, </w:t>
      </w:r>
      <w:r>
        <w:t>((</w:t>
      </w:r>
      <w:r>
        <w:rPr>
          <w:strike/>
        </w:rPr>
        <w:t xml:space="preserve">supported</w:t>
      </w:r>
      <w:r>
        <w:t>))</w:t>
      </w:r>
      <w:r>
        <w:rPr/>
        <w:t xml:space="preserve"> decision-making assistance, and estate administration client that is available to the guardian </w:t>
      </w:r>
      <w:r>
        <w:rPr>
          <w:u w:val="single"/>
        </w:rPr>
        <w:t xml:space="preserve">or conservator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2019 c 215 s 5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w:t>
      </w:r>
      <w:r>
        <w:t>((</w:t>
      </w:r>
      <w:r>
        <w:rPr>
          <w:strike/>
        </w:rPr>
        <w:t xml:space="preserve">of the person or estate</w:t>
      </w:r>
      <w:r>
        <w:t>))</w:t>
      </w:r>
      <w:r>
        <w:rPr/>
        <w:t xml:space="preserve"> of the decedent, </w:t>
      </w:r>
      <w:r>
        <w:rPr>
          <w:u w:val="single"/>
        </w:rPr>
        <w:t xml:space="preserve">conservator of the decedent,</w:t>
      </w:r>
      <w:r>
        <w:rPr/>
        <w:t xml:space="preserve"> or </w:t>
      </w:r>
      <w:r>
        <w:t>((</w:t>
      </w:r>
      <w:r>
        <w:rPr>
          <w:strike/>
        </w:rPr>
        <w:t xml:space="preserve">attorney-in-fact</w:t>
      </w:r>
      <w:r>
        <w:t>))</w:t>
      </w:r>
      <w:r>
        <w:rPr/>
        <w:t xml:space="preserve"> </w:t>
      </w:r>
      <w:r>
        <w:rPr>
          <w:u w:val="single"/>
        </w:rPr>
        <w:t xml:space="preserve">an agent named in a durable power of attorney</w:t>
      </w:r>
      <w:r>
        <w:rPr/>
        <w:t xml:space="preserve">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a </w:t>
      </w:r>
      <w:r>
        <w:rPr>
          <w:u w:val="single"/>
        </w:rPr>
        <w:t xml:space="preserve">contract</w:t>
      </w:r>
      <w:r>
        <w:rPr/>
        <w:t xml:space="preserve"> service provider </w:t>
      </w:r>
      <w:r>
        <w:t>((</w:t>
      </w:r>
      <w:r>
        <w:rPr>
          <w:strike/>
        </w:rPr>
        <w:t xml:space="preserve">under contract</w:t>
      </w:r>
      <w:r>
        <w:t>))</w:t>
      </w:r>
      <w:r>
        <w:rPr/>
        <w:t xml:space="preserve"> with the office of public guardianship </w:t>
      </w:r>
      <w:r>
        <w:rPr>
          <w:u w:val="single"/>
        </w:rPr>
        <w:t xml:space="preserve">and conservatorship</w:t>
      </w:r>
      <w:r>
        <w:rPr/>
        <w:t xml:space="preserve"> under chapter 2.72 RCW or any suitable person to administer such estate.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UNIFORM ADULT GUARDIANSHIP AND PROTECTIVE PROCEEDINGS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11</w:t>
      </w:r>
      <w:r>
        <w:rPr/>
        <w:t xml:space="preserve">.</w:t>
      </w:r>
      <w:r>
        <w:t xml:space="preserve">90</w:t>
      </w:r>
      <w:r>
        <w:rPr/>
        <w:t xml:space="preserve">.</w:t>
      </w:r>
      <w:r>
        <w:t xml:space="preserve">020</w:t>
      </w:r>
      <w:r>
        <w:rPr/>
        <w:t xml:space="preserve"> and 2009 c 81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"Adult" means an individual who has attained eighteen years of age.</w:t>
      </w:r>
    </w:p>
    <w:p>
      <w:pPr>
        <w:spacing w:before="0" w:after="0" w:line="408" w:lineRule="exact"/>
        <w:ind w:left="0" w:right="0" w:firstLine="576"/>
        <w:jc w:val="left"/>
      </w:pPr>
      <w:r>
        <w:rPr/>
        <w:t xml:space="preserve">(2) </w:t>
      </w:r>
      <w:r>
        <w:t>((</w:t>
      </w:r>
      <w:r>
        <w:rPr>
          <w:strike/>
        </w:rPr>
        <w:t xml:space="preserve">"Guardian of the estate"</w:t>
      </w:r>
      <w:r>
        <w:t>))</w:t>
      </w:r>
      <w:r>
        <w:rPr/>
        <w:t xml:space="preserve"> </w:t>
      </w:r>
      <w:r>
        <w:rPr>
          <w:u w:val="single"/>
        </w:rPr>
        <w:t xml:space="preserve">"Conservator"</w:t>
      </w:r>
      <w:r>
        <w:rPr/>
        <w:t xml:space="preserve"> means a person appointed by the court to administer the property of an adult, </w:t>
      </w:r>
      <w:r>
        <w:rPr>
          <w:u w:val="single"/>
        </w:rPr>
        <w:t xml:space="preserve">including a person appointed under chapter 11.130 RCW,</w:t>
      </w:r>
      <w:r>
        <w:rPr/>
        <w:t xml:space="preserve"> and includes a conservator appointed by the court in another state.</w:t>
      </w:r>
    </w:p>
    <w:p>
      <w:pPr>
        <w:spacing w:before="0" w:after="0" w:line="408" w:lineRule="exact"/>
        <w:ind w:left="0" w:right="0" w:firstLine="576"/>
        <w:jc w:val="left"/>
      </w:pPr>
      <w:r>
        <w:rPr/>
        <w:t xml:space="preserve">(3) </w:t>
      </w:r>
      <w:r>
        <w:t>((</w:t>
      </w:r>
      <w:r>
        <w:rPr>
          <w:strike/>
        </w:rPr>
        <w:t xml:space="preserve">"Guardian of the person" or "guardian"</w:t>
      </w:r>
      <w:r>
        <w:t>))</w:t>
      </w:r>
      <w:r>
        <w:rPr/>
        <w:t xml:space="preserve"> </w:t>
      </w:r>
      <w:r>
        <w:rPr>
          <w:u w:val="single"/>
        </w:rPr>
        <w:t xml:space="preserve">"Guardian"</w:t>
      </w:r>
      <w:r>
        <w:rPr/>
        <w:t xml:space="preserve"> means a person appointed by the court to make decisions regarding the person of an adult</w:t>
      </w:r>
      <w:r>
        <w:rPr>
          <w:u w:val="single"/>
        </w:rPr>
        <w:t xml:space="preserve">, including a person appointed under chapter 11.130 RCW, and includes a guardian appointed by the court in another state</w:t>
      </w:r>
      <w:r>
        <w:rPr/>
        <w:t xml:space="preserve">.</w:t>
      </w:r>
    </w:p>
    <w:p>
      <w:pPr>
        <w:spacing w:before="0" w:after="0" w:line="408" w:lineRule="exact"/>
        <w:ind w:left="0" w:right="0" w:firstLine="576"/>
        <w:jc w:val="left"/>
      </w:pPr>
      <w:r>
        <w:rPr/>
        <w:t xml:space="preserve">(4) "Guardianship order" means an order appointing a guardian </w:t>
      </w:r>
      <w:r>
        <w:t>((</w:t>
      </w:r>
      <w:r>
        <w:rPr>
          <w:strike/>
        </w:rPr>
        <w:t xml:space="preserve">of the person or guardian of the estate</w:t>
      </w:r>
      <w:r>
        <w:t>))</w:t>
      </w:r>
      <w:r>
        <w:rPr/>
        <w:t xml:space="preserve">.</w:t>
      </w:r>
    </w:p>
    <w:p>
      <w:pPr>
        <w:spacing w:before="0" w:after="0" w:line="408" w:lineRule="exact"/>
        <w:ind w:left="0" w:right="0" w:firstLine="576"/>
        <w:jc w:val="left"/>
      </w:pPr>
      <w:r>
        <w:rPr/>
        <w:t xml:space="preserve">(5) "Guardianship proceeding" means a judicial proceeding in which an order for the appointment of a guardian </w:t>
      </w:r>
      <w:r>
        <w:t>((</w:t>
      </w:r>
      <w:r>
        <w:rPr>
          <w:strike/>
        </w:rPr>
        <w:t xml:space="preserve">of the person or guardian of the estate</w:t>
      </w:r>
      <w:r>
        <w:t>))</w:t>
      </w:r>
      <w:r>
        <w:rPr/>
        <w:t xml:space="preserve"> is sought or has been issued.</w:t>
      </w:r>
    </w:p>
    <w:p>
      <w:pPr>
        <w:spacing w:before="0" w:after="0" w:line="408" w:lineRule="exact"/>
        <w:ind w:left="0" w:right="0" w:firstLine="576"/>
        <w:jc w:val="left"/>
      </w:pPr>
      <w:r>
        <w:rPr/>
        <w:t xml:space="preserve">(6) </w:t>
      </w:r>
      <w:r>
        <w:t>((</w:t>
      </w:r>
      <w:r>
        <w:rPr>
          <w:strike/>
        </w:rPr>
        <w:t xml:space="preserve">"Incapacitated person" means an adult for whom a guardian of the person or guardian of the estate has been appointed.</w:t>
      </w:r>
    </w:p>
    <w:p>
      <w:pPr>
        <w:spacing w:before="0" w:after="0" w:line="408" w:lineRule="exact"/>
        <w:ind w:left="0" w:right="0" w:firstLine="576"/>
        <w:jc w:val="left"/>
      </w:pPr>
      <w:r>
        <w:rPr>
          <w:strike/>
        </w:rPr>
        <w:t xml:space="preserve">(7)</w:t>
      </w:r>
      <w:r>
        <w:t>))</w:t>
      </w:r>
      <w:r>
        <w:rPr/>
        <w:t xml:space="preserve"> "Party" means the respondent, petitioner, guardian </w:t>
      </w:r>
      <w:r>
        <w:t>((</w:t>
      </w:r>
      <w:r>
        <w:rPr>
          <w:strike/>
        </w:rPr>
        <w:t xml:space="preserve">of the person or guardian of the estate</w:t>
      </w:r>
      <w:r>
        <w:t>))</w:t>
      </w:r>
      <w:r>
        <w:rPr/>
        <w:t xml:space="preserve">, </w:t>
      </w:r>
      <w:r>
        <w:rPr>
          <w:u w:val="single"/>
        </w:rPr>
        <w:t xml:space="preserve">conservator,</w:t>
      </w:r>
      <w:r>
        <w:rPr/>
        <w:t xml:space="preserve"> or any other person allowed by the court to participate in a guardianship or protective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"Person," except in the term incapacitated person or protected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u w:val="single"/>
        </w:rPr>
        <w:t xml:space="preserve">(8) "Person subject to a guardianship" means an adult for whom a guardian has been appointed.</w:t>
      </w:r>
    </w:p>
    <w:p>
      <w:pPr>
        <w:spacing w:before="0" w:after="0" w:line="408" w:lineRule="exact"/>
        <w:ind w:left="0" w:right="0" w:firstLine="576"/>
        <w:jc w:val="left"/>
      </w:pPr>
      <w:r>
        <w:rPr/>
        <w:t xml:space="preserve">(9) "Protected person" means an adult for whom a protective order has been issued.</w:t>
      </w:r>
    </w:p>
    <w:p>
      <w:pPr>
        <w:spacing w:before="0" w:after="0" w:line="408" w:lineRule="exact"/>
        <w:ind w:left="0" w:right="0" w:firstLine="576"/>
        <w:jc w:val="left"/>
      </w:pPr>
      <w:r>
        <w:rPr/>
        <w:t xml:space="preserve">(10) "Protective order" means an order appointing a </w:t>
      </w:r>
      <w:r>
        <w:t>((</w:t>
      </w:r>
      <w:r>
        <w:rPr>
          <w:strike/>
        </w:rPr>
        <w:t xml:space="preserve">guardian of the estate</w:t>
      </w:r>
      <w:r>
        <w:t>))</w:t>
      </w:r>
      <w:r>
        <w:rPr/>
        <w:t xml:space="preserve"> </w:t>
      </w:r>
      <w:r>
        <w:rPr>
          <w:u w:val="single"/>
        </w:rPr>
        <w:t xml:space="preserve">conservator</w:t>
      </w:r>
      <w:r>
        <w:rPr/>
        <w:t xml:space="preserve"> or other order related to management of an adult's property</w:t>
      </w:r>
      <w:r>
        <w:t>((</w:t>
      </w:r>
      <w:r>
        <w:rPr>
          <w:strike/>
        </w:rPr>
        <w:t xml:space="preserve">, including an order issued by a court in another state appointing a conservator</w:t>
      </w:r>
      <w:r>
        <w:t>))</w:t>
      </w:r>
      <w:r>
        <w:rPr/>
        <w:t xml:space="preserve">.</w:t>
      </w:r>
    </w:p>
    <w:p>
      <w:pPr>
        <w:spacing w:before="0" w:after="0" w:line="408" w:lineRule="exact"/>
        <w:ind w:left="0" w:right="0" w:firstLine="576"/>
        <w:jc w:val="left"/>
      </w:pPr>
      <w:r>
        <w:rPr/>
        <w:t xml:space="preserve">(11) "Protective proceeding" means a judicial proceeding in which a protective order is sought or has been issued.</w:t>
      </w:r>
    </w:p>
    <w:p>
      <w:pPr>
        <w:spacing w:before="0" w:after="0" w:line="408" w:lineRule="exact"/>
        <w:ind w:left="0" w:right="0" w:firstLine="576"/>
        <w:jc w:val="left"/>
      </w:pPr>
      <w:r>
        <w:rPr/>
        <w:t xml:space="preserve">(12)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(13) "Respondent" means an adult for whom a protective order or the appointment of a guardian </w:t>
      </w:r>
      <w:r>
        <w:t>((</w:t>
      </w:r>
      <w:r>
        <w:rPr>
          <w:strike/>
        </w:rPr>
        <w:t xml:space="preserve">of the person</w:t>
      </w:r>
      <w:r>
        <w:t>))</w:t>
      </w:r>
      <w:r>
        <w:rPr/>
        <w:t xml:space="preserve"> is sought.</w:t>
      </w:r>
    </w:p>
    <w:p>
      <w:pPr>
        <w:spacing w:before="0" w:after="0" w:line="408" w:lineRule="exact"/>
        <w:ind w:left="0" w:right="0" w:firstLine="576"/>
        <w:jc w:val="left"/>
      </w:pPr>
      <w:r>
        <w:rPr/>
        <w:t xml:space="preserve">(14) "State" means a state of the United States, the District of Columbia, Puerto Rico, the United States Virgin Islands, a federally recognized Indian tribe,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230</w:t>
      </w:r>
      <w:r>
        <w:rPr/>
        <w:t xml:space="preserve"> and 2009 c 81 s 10 are each amended to read as follows:</w:t>
      </w:r>
    </w:p>
    <w:p>
      <w:pPr>
        <w:spacing w:before="0" w:after="0" w:line="408" w:lineRule="exact"/>
        <w:ind w:left="0" w:right="0" w:firstLine="576"/>
        <w:jc w:val="left"/>
      </w:pPr>
      <w:r>
        <w:rPr/>
        <w:t xml:space="preserve">(1) A court of this state lacking jurisdiction under RCW 11.90.220 has special jurisdiction to do any of the following:</w:t>
      </w:r>
    </w:p>
    <w:p>
      <w:pPr>
        <w:spacing w:before="0" w:after="0" w:line="408" w:lineRule="exact"/>
        <w:ind w:left="0" w:right="0" w:firstLine="576"/>
        <w:jc w:val="left"/>
      </w:pPr>
      <w:r>
        <w:rPr/>
        <w:t xml:space="preserve">(a) </w:t>
      </w:r>
      <w:r>
        <w:t>((</w:t>
      </w:r>
      <w:r>
        <w:rPr>
          <w:strike/>
        </w:rPr>
        <w:t xml:space="preserve">In an emergency, process a petition under RCW 11.88.090 for appointment of a guardian for a respondent who is physically present in this state, for a term not exceeding ninety days;</w:t>
      </w:r>
      <w:r>
        <w:t>))</w:t>
      </w:r>
      <w:r>
        <w:rPr/>
        <w:t xml:space="preserve"> </w:t>
      </w:r>
      <w:r>
        <w:rPr>
          <w:u w:val="single"/>
        </w:rPr>
        <w:t xml:space="preserve">Appoint a guardian in an emergency for a term not exceeding sixty days for a respondent who is physically present in this state;</w:t>
      </w:r>
    </w:p>
    <w:p>
      <w:pPr>
        <w:spacing w:before="0" w:after="0" w:line="408" w:lineRule="exact"/>
        <w:ind w:left="0" w:right="0" w:firstLine="576"/>
        <w:jc w:val="left"/>
      </w:pPr>
      <w:r>
        <w:rPr/>
        <w:t xml:space="preserve">(b) Issue a protective order with respect to </w:t>
      </w:r>
      <w:r>
        <w:t>((</w:t>
      </w:r>
      <w:r>
        <w:rPr>
          <w:strike/>
        </w:rPr>
        <w:t xml:space="preserve">a respondent's</w:t>
      </w:r>
      <w:r>
        <w:t>))</w:t>
      </w:r>
      <w:r>
        <w:rPr/>
        <w:t xml:space="preserve"> real or tangible personal property located in this state if a petition for appointment of a guardian or a conservator for the respondent is pending or has been approved in another state;</w:t>
      </w:r>
    </w:p>
    <w:p>
      <w:pPr>
        <w:spacing w:before="0" w:after="0" w:line="408" w:lineRule="exact"/>
        <w:ind w:left="0" w:right="0" w:firstLine="576"/>
        <w:jc w:val="left"/>
      </w:pPr>
      <w:r>
        <w:rPr/>
        <w:t xml:space="preserve">(c) Appoint a guardian </w:t>
      </w:r>
      <w:r>
        <w:t>((</w:t>
      </w:r>
      <w:r>
        <w:rPr>
          <w:strike/>
        </w:rPr>
        <w:t xml:space="preserve">of the person or guardian of the estate</w:t>
      </w:r>
      <w:r>
        <w:t>))</w:t>
      </w:r>
      <w:r>
        <w:rPr/>
        <w:t xml:space="preserve"> </w:t>
      </w:r>
      <w:r>
        <w:rPr>
          <w:u w:val="single"/>
        </w:rPr>
        <w:t xml:space="preserve">or conservator</w:t>
      </w:r>
      <w:r>
        <w:rPr/>
        <w:t xml:space="preserve"> for an incapacitated or protected person for whom a provisional order to transfer the proceeding from another state has been issued under procedures similar to RCW 11.90.400.</w:t>
      </w:r>
    </w:p>
    <w:p>
      <w:pPr>
        <w:spacing w:before="0" w:after="0" w:line="408" w:lineRule="exact"/>
        <w:ind w:left="0" w:right="0" w:firstLine="576"/>
        <w:jc w:val="left"/>
      </w:pPr>
      <w:r>
        <w:rPr/>
        <w:t xml:space="preserve">(2) 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250</w:t>
      </w:r>
      <w:r>
        <w:rPr/>
        <w:t xml:space="preserve"> and 2009 c 81 s 12 are each amended to read as follows:</w:t>
      </w:r>
    </w:p>
    <w:p>
      <w:pPr>
        <w:spacing w:before="0" w:after="0" w:line="408" w:lineRule="exact"/>
        <w:ind w:left="0" w:right="0" w:firstLine="576"/>
        <w:jc w:val="left"/>
      </w:pPr>
      <w:r>
        <w:rPr/>
        <w:t xml:space="preserve">(1) A court of this state having jurisdiction under RCW 11.90.220 to appoint a guardian or issue a protective order may decline to exercise its jurisdiction if it determines at any time that a court of another state is a more appropriate forum.</w:t>
      </w:r>
    </w:p>
    <w:p>
      <w:pPr>
        <w:spacing w:before="0" w:after="0" w:line="408" w:lineRule="exact"/>
        <w:ind w:left="0" w:right="0" w:firstLine="576"/>
        <w:jc w:val="left"/>
      </w:pPr>
      <w:r>
        <w:rPr/>
        <w:t xml:space="preserve">(2) If a court of this state declines to exercise its jurisdiction under subsection (1) of this section, it shall either dismiss or stay the proceeding. The court may impose any condition the court considers just and proper, including the condition that a petition for the appointment of a guardian or issuance of a protective order be filed promptly in another state.</w:t>
      </w:r>
    </w:p>
    <w:p>
      <w:pPr>
        <w:spacing w:before="0" w:after="0" w:line="408" w:lineRule="exact"/>
        <w:ind w:left="0" w:right="0" w:firstLine="576"/>
        <w:jc w:val="left"/>
      </w:pPr>
      <w:r>
        <w:rPr/>
        <w:t xml:space="preserve">(3) In determining whether it is an appropriate forum, the court shall consider all relevant factors, including:</w:t>
      </w:r>
    </w:p>
    <w:p>
      <w:pPr>
        <w:spacing w:before="0" w:after="0" w:line="408" w:lineRule="exact"/>
        <w:ind w:left="0" w:right="0" w:firstLine="576"/>
        <w:jc w:val="left"/>
      </w:pPr>
      <w:r>
        <w:rPr/>
        <w:t xml:space="preserve">(a) Any expressed preference of the respondent;</w:t>
      </w:r>
    </w:p>
    <w:p>
      <w:pPr>
        <w:spacing w:before="0" w:after="0" w:line="408" w:lineRule="exact"/>
        <w:ind w:left="0" w:right="0" w:firstLine="576"/>
        <w:jc w:val="left"/>
      </w:pPr>
      <w:r>
        <w:rPr/>
        <w:t xml:space="preserve">(b) Whether abuse, neglect, or exploitation of the respondent has occurred or is likely to occur and which state could best protect the respondent from the abuse, neglect, or exploitation;</w:t>
      </w:r>
    </w:p>
    <w:p>
      <w:pPr>
        <w:spacing w:before="0" w:after="0" w:line="408" w:lineRule="exact"/>
        <w:ind w:left="0" w:right="0" w:firstLine="576"/>
        <w:jc w:val="left"/>
      </w:pPr>
      <w:r>
        <w:rPr/>
        <w:t xml:space="preserve">(c) The length of time the respondent was physically present in or was a legal resident of this or another state;</w:t>
      </w:r>
    </w:p>
    <w:p>
      <w:pPr>
        <w:spacing w:before="0" w:after="0" w:line="408" w:lineRule="exact"/>
        <w:ind w:left="0" w:right="0" w:firstLine="576"/>
        <w:jc w:val="left"/>
      </w:pPr>
      <w:r>
        <w:rPr/>
        <w:t xml:space="preserve">(d) The distance of the respondent from the court in each state;</w:t>
      </w:r>
    </w:p>
    <w:p>
      <w:pPr>
        <w:spacing w:before="0" w:after="0" w:line="408" w:lineRule="exact"/>
        <w:ind w:left="0" w:right="0" w:firstLine="576"/>
        <w:jc w:val="left"/>
      </w:pPr>
      <w:r>
        <w:rPr/>
        <w:t xml:space="preserve">(e) The financial circumstances of the respondent's estate;</w:t>
      </w:r>
    </w:p>
    <w:p>
      <w:pPr>
        <w:spacing w:before="0" w:after="0" w:line="408" w:lineRule="exact"/>
        <w:ind w:left="0" w:right="0" w:firstLine="576"/>
        <w:jc w:val="left"/>
      </w:pPr>
      <w:r>
        <w:rPr/>
        <w:t xml:space="preserve">(f) The nature and location of the evidence;</w:t>
      </w:r>
    </w:p>
    <w:p>
      <w:pPr>
        <w:spacing w:before="0" w:after="0" w:line="408" w:lineRule="exact"/>
        <w:ind w:left="0" w:right="0" w:firstLine="576"/>
        <w:jc w:val="left"/>
      </w:pPr>
      <w:r>
        <w:rPr/>
        <w:t xml:space="preserve">(g) The ability of the court in each state to decide the issue expeditiously and the procedures necessary to present evidence;</w:t>
      </w:r>
    </w:p>
    <w:p>
      <w:pPr>
        <w:spacing w:before="0" w:after="0" w:line="408" w:lineRule="exact"/>
        <w:ind w:left="0" w:right="0" w:firstLine="576"/>
        <w:jc w:val="left"/>
      </w:pPr>
      <w:r>
        <w:rPr/>
        <w:t xml:space="preserve">(h) The familiarity of the court of each state with the facts and issues in the proceeding; and</w:t>
      </w:r>
    </w:p>
    <w:p>
      <w:pPr>
        <w:spacing w:before="0" w:after="0" w:line="408" w:lineRule="exact"/>
        <w:ind w:left="0" w:right="0" w:firstLine="576"/>
        <w:jc w:val="left"/>
      </w:pPr>
      <w:r>
        <w:rPr/>
        <w:t xml:space="preserve">(i) If an appointment were made, the court's ability to monitor the conduct of the guardian </w:t>
      </w:r>
      <w:r>
        <w:t>((</w:t>
      </w:r>
      <w:r>
        <w:rPr>
          <w:strike/>
        </w:rPr>
        <w:t xml:space="preserve">of the person or guardian of the estate</w:t>
      </w:r>
      <w:r>
        <w:t>))</w:t>
      </w:r>
      <w:r>
        <w:rPr/>
        <w:t xml:space="preserve"> </w:t>
      </w:r>
      <w:r>
        <w:rPr>
          <w:u w:val="single"/>
        </w:rPr>
        <w:t xml:space="preserve">or conservator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400</w:t>
      </w:r>
      <w:r>
        <w:rPr/>
        <w:t xml:space="preserve"> and 2009 c 81 s 16 are each amended to read as follows:</w:t>
      </w:r>
    </w:p>
    <w:p>
      <w:pPr>
        <w:spacing w:before="0" w:after="0" w:line="408" w:lineRule="exact"/>
        <w:ind w:left="0" w:right="0" w:firstLine="576"/>
        <w:jc w:val="left"/>
      </w:pPr>
      <w:r>
        <w:rPr/>
        <w:t xml:space="preserve">(1) A guardian </w:t>
      </w:r>
      <w:r>
        <w:t>((</w:t>
      </w:r>
      <w:r>
        <w:rPr>
          <w:strike/>
        </w:rPr>
        <w:t xml:space="preserve">of the person or guardian of the estate</w:t>
      </w:r>
      <w:r>
        <w:t>))</w:t>
      </w:r>
      <w:r>
        <w:rPr/>
        <w:t xml:space="preserve"> </w:t>
      </w:r>
      <w:r>
        <w:rPr>
          <w:u w:val="single"/>
        </w:rPr>
        <w:t xml:space="preserve">or conservator</w:t>
      </w:r>
      <w:r>
        <w:rPr/>
        <w:t xml:space="preserve"> appointed in this state may petition the court to transfer the guardianship </w:t>
      </w:r>
      <w:r>
        <w:rPr>
          <w:u w:val="single"/>
        </w:rPr>
        <w:t xml:space="preserve">or conservatorship</w:t>
      </w:r>
      <w:r>
        <w:rPr/>
        <w:t xml:space="preserve"> to another state.</w:t>
      </w:r>
    </w:p>
    <w:p>
      <w:pPr>
        <w:spacing w:before="0" w:after="0" w:line="408" w:lineRule="exact"/>
        <w:ind w:left="0" w:right="0" w:firstLine="576"/>
        <w:jc w:val="left"/>
      </w:pPr>
      <w:r>
        <w:rPr/>
        <w:t xml:space="preserve">(2) Notice of a petition under subsection (1) of this section must be given to the persons that would be entitled to notice of a petition in this state for the appointment of a guardian </w:t>
      </w:r>
      <w:r>
        <w:t>((</w:t>
      </w:r>
      <w:r>
        <w:rPr>
          <w:strike/>
        </w:rPr>
        <w:t xml:space="preserve">of the person or guardian of the estate</w:t>
      </w:r>
      <w:r>
        <w:t>))</w:t>
      </w:r>
      <w:r>
        <w:rPr/>
        <w:t xml:space="preserve"> </w:t>
      </w:r>
      <w:r>
        <w:rPr>
          <w:u w:val="single"/>
        </w:rPr>
        <w:t xml:space="preserve">or conservator</w:t>
      </w:r>
      <w:r>
        <w:rPr/>
        <w:t xml:space="preserve">.</w:t>
      </w:r>
    </w:p>
    <w:p>
      <w:pPr>
        <w:spacing w:before="0" w:after="0" w:line="408" w:lineRule="exact"/>
        <w:ind w:left="0" w:right="0" w:firstLine="576"/>
        <w:jc w:val="left"/>
      </w:pPr>
      <w:r>
        <w:rPr/>
        <w:t xml:space="preserve">(3) On the court's own motion or on request of the guardian </w:t>
      </w:r>
      <w:r>
        <w:t>((</w:t>
      </w:r>
      <w:r>
        <w:rPr>
          <w:strike/>
        </w:rPr>
        <w:t xml:space="preserve">of the person or guardian of the estate</w:t>
      </w:r>
      <w:r>
        <w:t>))</w:t>
      </w:r>
      <w:r>
        <w:rPr/>
        <w:t xml:space="preserve"> </w:t>
      </w:r>
      <w:r>
        <w:rPr>
          <w:u w:val="single"/>
        </w:rPr>
        <w:t xml:space="preserve">or conservator</w:t>
      </w:r>
      <w:r>
        <w:rPr/>
        <w:t xml:space="preserve">, the incapacitated or protected person, or other person required to be notified of the petition, the court shall hold a hearing on a petition filed pursuant to subsection (1) of this section.</w:t>
      </w:r>
    </w:p>
    <w:p>
      <w:pPr>
        <w:spacing w:before="0" w:after="0" w:line="408" w:lineRule="exact"/>
        <w:ind w:left="0" w:right="0" w:firstLine="576"/>
        <w:jc w:val="left"/>
      </w:pPr>
      <w:r>
        <w:rPr/>
        <w:t xml:space="preserve">(4) The court shall issue an order provisionally granting a petition to transfer a guardianship and shall direct the guardian </w:t>
      </w:r>
      <w:r>
        <w:t>((</w:t>
      </w:r>
      <w:r>
        <w:rPr>
          <w:strike/>
        </w:rPr>
        <w:t xml:space="preserve">of the person or guardian of the estate</w:t>
      </w:r>
      <w:r>
        <w:t>))</w:t>
      </w:r>
      <w:r>
        <w:rPr/>
        <w:t xml:space="preserve"> to petition for guardianship in the other state if the court is satisfied that the guardianship will be accepted by the court in the other state and the court finds that:</w:t>
      </w:r>
    </w:p>
    <w:p>
      <w:pPr>
        <w:spacing w:before="0" w:after="0" w:line="408" w:lineRule="exact"/>
        <w:ind w:left="0" w:right="0" w:firstLine="576"/>
        <w:jc w:val="left"/>
      </w:pPr>
      <w:r>
        <w:rPr/>
        <w:t xml:space="preserve">(a) The incapacitated person is physically present in or is reasonably expected to move permanently to the other state;</w:t>
      </w:r>
    </w:p>
    <w:p>
      <w:pPr>
        <w:spacing w:before="0" w:after="0" w:line="408" w:lineRule="exact"/>
        <w:ind w:left="0" w:right="0" w:firstLine="576"/>
        <w:jc w:val="left"/>
      </w:pPr>
      <w:r>
        <w:rPr/>
        <w:t xml:space="preserve">(b) An objection to the transfer has not been made or, if an objection has been made, the objector has not established that the transfer would be contrary to the interests of the incapacitated person; and</w:t>
      </w:r>
    </w:p>
    <w:p>
      <w:pPr>
        <w:spacing w:before="0" w:after="0" w:line="408" w:lineRule="exact"/>
        <w:ind w:left="0" w:right="0" w:firstLine="576"/>
        <w:jc w:val="left"/>
      </w:pPr>
      <w:r>
        <w:rPr/>
        <w:t xml:space="preserve">(c) Plans for care and services for the incapacitated person in the other state are reasonable and sufficient.</w:t>
      </w:r>
    </w:p>
    <w:p>
      <w:pPr>
        <w:spacing w:before="0" w:after="0" w:line="408" w:lineRule="exact"/>
        <w:ind w:left="0" w:right="0" w:firstLine="576"/>
        <w:jc w:val="left"/>
      </w:pPr>
      <w:r>
        <w:rPr/>
        <w:t xml:space="preserve">(5) The court shall issue a provisional order granting a petition to transfer a </w:t>
      </w:r>
      <w:r>
        <w:t>((</w:t>
      </w:r>
      <w:r>
        <w:rPr>
          <w:strike/>
        </w:rPr>
        <w:t xml:space="preserve">guardianship of the estate</w:t>
      </w:r>
      <w:r>
        <w:t>))</w:t>
      </w:r>
      <w:r>
        <w:rPr/>
        <w:t xml:space="preserve"> </w:t>
      </w:r>
      <w:r>
        <w:rPr>
          <w:u w:val="single"/>
        </w:rPr>
        <w:t xml:space="preserve">conservatorship</w:t>
      </w:r>
      <w:r>
        <w:rPr/>
        <w:t xml:space="preserve"> and shall direct the </w:t>
      </w:r>
      <w:r>
        <w:t>((</w:t>
      </w:r>
      <w:r>
        <w:rPr>
          <w:strike/>
        </w:rPr>
        <w:t xml:space="preserve">guardian of the estate</w:t>
      </w:r>
      <w:r>
        <w:t>))</w:t>
      </w:r>
      <w:r>
        <w:rPr/>
        <w:t xml:space="preserve"> </w:t>
      </w:r>
      <w:r>
        <w:rPr>
          <w:u w:val="single"/>
        </w:rPr>
        <w:t xml:space="preserve">conservator</w:t>
      </w:r>
      <w:r>
        <w:rPr/>
        <w:t xml:space="preserve"> to petition for </w:t>
      </w:r>
      <w:r>
        <w:t>((</w:t>
      </w:r>
      <w:r>
        <w:rPr>
          <w:strike/>
        </w:rPr>
        <w:t xml:space="preserve">guardianship of the estate or</w:t>
      </w:r>
      <w:r>
        <w:t>))</w:t>
      </w:r>
      <w:r>
        <w:rPr/>
        <w:t xml:space="preserve"> conservatorship in the other state if the court is satisfied that the </w:t>
      </w:r>
      <w:r>
        <w:t>((</w:t>
      </w:r>
      <w:r>
        <w:rPr>
          <w:strike/>
        </w:rPr>
        <w:t xml:space="preserve">guardianship of the estate</w:t>
      </w:r>
      <w:r>
        <w:t>))</w:t>
      </w:r>
      <w:r>
        <w:rPr/>
        <w:t xml:space="preserve"> </w:t>
      </w:r>
      <w:r>
        <w:rPr>
          <w:u w:val="single"/>
        </w:rPr>
        <w:t xml:space="preserve">conservatorship</w:t>
      </w:r>
      <w:r>
        <w:rPr/>
        <w:t xml:space="preserve"> will be accepted by the court of the other state and the court finds that:</w:t>
      </w:r>
    </w:p>
    <w:p>
      <w:pPr>
        <w:spacing w:before="0" w:after="0" w:line="408" w:lineRule="exact"/>
        <w:ind w:left="0" w:right="0" w:firstLine="576"/>
        <w:jc w:val="left"/>
      </w:pPr>
      <w:r>
        <w:rPr/>
        <w:t xml:space="preserve">(a) The protected person is physically present in or is reasonably expected to move permanently to the other state, or the protected person has a significant connection to the other state considering the factors in RCW 11.90.200(2);</w:t>
      </w:r>
    </w:p>
    <w:p>
      <w:pPr>
        <w:spacing w:before="0" w:after="0" w:line="408" w:lineRule="exact"/>
        <w:ind w:left="0" w:right="0" w:firstLine="576"/>
        <w:jc w:val="left"/>
      </w:pPr>
      <w:r>
        <w:rPr/>
        <w:t xml:space="preserve">(b) An objection to the transfer has not been made or, if an objection has been made, the objector has not established that the transfer would be contrary to the interests of the protected person; and</w:t>
      </w:r>
    </w:p>
    <w:p>
      <w:pPr>
        <w:spacing w:before="0" w:after="0" w:line="408" w:lineRule="exact"/>
        <w:ind w:left="0" w:right="0" w:firstLine="576"/>
        <w:jc w:val="left"/>
      </w:pPr>
      <w:r>
        <w:rPr/>
        <w:t xml:space="preserve">(c) Adequate arrangements will be made for management of the protected person's property.</w:t>
      </w:r>
    </w:p>
    <w:p>
      <w:pPr>
        <w:spacing w:before="0" w:after="0" w:line="408" w:lineRule="exact"/>
        <w:ind w:left="0" w:right="0" w:firstLine="576"/>
        <w:jc w:val="left"/>
      </w:pPr>
      <w:r>
        <w:rPr/>
        <w:t xml:space="preserve">(6) The court shall issue a final order confirming the transfer and terminating the guardianship </w:t>
      </w:r>
      <w:r>
        <w:t>((</w:t>
      </w:r>
      <w:r>
        <w:rPr>
          <w:strike/>
        </w:rPr>
        <w:t xml:space="preserve">of the person or guardianship of the estate</w:t>
      </w:r>
      <w:r>
        <w:t>))</w:t>
      </w:r>
      <w:r>
        <w:rPr/>
        <w:t xml:space="preserve"> </w:t>
      </w:r>
      <w:r>
        <w:rPr>
          <w:u w:val="single"/>
        </w:rPr>
        <w:t xml:space="preserve">or conservatorship</w:t>
      </w:r>
      <w:r>
        <w:rPr/>
        <w:t xml:space="preserve"> upon its receipt of:</w:t>
      </w:r>
    </w:p>
    <w:p>
      <w:pPr>
        <w:spacing w:before="0" w:after="0" w:line="408" w:lineRule="exact"/>
        <w:ind w:left="0" w:right="0" w:firstLine="576"/>
        <w:jc w:val="left"/>
      </w:pPr>
      <w:r>
        <w:rPr/>
        <w:t xml:space="preserve">(a) A provisional order accepting the proceeding from the court to which the proceeding is to be transferred which is issued under provisions similar to RCW 11.90.410; and</w:t>
      </w:r>
    </w:p>
    <w:p>
      <w:pPr>
        <w:spacing w:before="0" w:after="0" w:line="408" w:lineRule="exact"/>
        <w:ind w:left="0" w:right="0" w:firstLine="576"/>
        <w:jc w:val="left"/>
      </w:pPr>
      <w:r>
        <w:rPr/>
        <w:t xml:space="preserve">(b) The documents required to terminate a guardianship </w:t>
      </w:r>
      <w:r>
        <w:t>((</w:t>
      </w:r>
      <w:r>
        <w:rPr>
          <w:strike/>
        </w:rPr>
        <w:t xml:space="preserve">of the person or guardianship of the estate</w:t>
      </w:r>
      <w:r>
        <w:t>))</w:t>
      </w:r>
      <w:r>
        <w:rPr/>
        <w:t xml:space="preserve"> </w:t>
      </w:r>
      <w:r>
        <w:rPr>
          <w:u w:val="single"/>
        </w:rPr>
        <w:t xml:space="preserve">or conservatorship</w:t>
      </w:r>
      <w:r>
        <w:rPr/>
        <w:t xml:space="preserv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410</w:t>
      </w:r>
      <w:r>
        <w:rPr/>
        <w:t xml:space="preserve"> and 2009 c 81 s 17 are each amended to read as follows:</w:t>
      </w:r>
    </w:p>
    <w:p>
      <w:pPr>
        <w:spacing w:before="0" w:after="0" w:line="408" w:lineRule="exact"/>
        <w:ind w:left="0" w:right="0" w:firstLine="576"/>
        <w:jc w:val="left"/>
      </w:pPr>
      <w:r>
        <w:rPr/>
        <w:t xml:space="preserve">(1) To confirm transfer of a guardianship or conservatorship transferred to this state under provisions similar to RCW 11.90.400, the guardian or conservator must petition the court in this state to accept the guardianship or conservatorship. The petition must include a certified copy of the other state's provisional order of transfer.</w:t>
      </w:r>
    </w:p>
    <w:p>
      <w:pPr>
        <w:spacing w:before="0" w:after="0" w:line="408" w:lineRule="exact"/>
        <w:ind w:left="0" w:right="0" w:firstLine="576"/>
        <w:jc w:val="left"/>
      </w:pPr>
      <w:r>
        <w:rPr/>
        <w:t xml:space="preserve">(2) Notice of a petition under subsection (1) of this section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pPr>
        <w:spacing w:before="0" w:after="0" w:line="408" w:lineRule="exact"/>
        <w:ind w:left="0" w:right="0" w:firstLine="576"/>
        <w:jc w:val="left"/>
      </w:pPr>
      <w:r>
        <w:rPr/>
        <w:t xml:space="preserve">(3) On the court's own motion or on request of the guardian or conservator, the incapacitated or protected person, or other person required to be notified of the proceeding, the court shall hold a hearing on a petition filed pursuant to subsection (1) of this section.</w:t>
      </w:r>
    </w:p>
    <w:p>
      <w:pPr>
        <w:spacing w:before="0" w:after="0" w:line="408" w:lineRule="exact"/>
        <w:ind w:left="0" w:right="0" w:firstLine="576"/>
        <w:jc w:val="left"/>
      </w:pPr>
      <w:r>
        <w:rPr/>
        <w:t xml:space="preserve">(4) The court shall issue an order provisionally granting a petition filed under subsection (1) of this section unless:</w:t>
      </w:r>
    </w:p>
    <w:p>
      <w:pPr>
        <w:spacing w:before="0" w:after="0" w:line="408" w:lineRule="exact"/>
        <w:ind w:left="0" w:right="0" w:firstLine="576"/>
        <w:jc w:val="left"/>
      </w:pPr>
      <w:r>
        <w:rPr/>
        <w:t xml:space="preserve">(a) An objection is made and the objector establishes that transfer of the proceeding would be contrary to the interests of the incapacitated or protected person; or</w:t>
      </w:r>
    </w:p>
    <w:p>
      <w:pPr>
        <w:spacing w:before="0" w:after="0" w:line="408" w:lineRule="exact"/>
        <w:ind w:left="0" w:right="0" w:firstLine="576"/>
        <w:jc w:val="left"/>
      </w:pPr>
      <w:r>
        <w:rPr/>
        <w:t xml:space="preserve">(b) The guardian or conservator is ineligible for appointment in this state.</w:t>
      </w:r>
    </w:p>
    <w:p>
      <w:pPr>
        <w:spacing w:before="0" w:after="0" w:line="408" w:lineRule="exact"/>
        <w:ind w:left="0" w:right="0" w:firstLine="576"/>
        <w:jc w:val="left"/>
      </w:pPr>
      <w:r>
        <w:rPr/>
        <w:t xml:space="preserve">(5) The court shall issue a final order accepting the proceeding and appointing the guardian or conservator as guardian </w:t>
      </w:r>
      <w:r>
        <w:t>((</w:t>
      </w:r>
      <w:r>
        <w:rPr>
          <w:strike/>
        </w:rPr>
        <w:t xml:space="preserve">of the person or guardian of the estate</w:t>
      </w:r>
      <w:r>
        <w:t>))</w:t>
      </w:r>
      <w:r>
        <w:rPr/>
        <w:t xml:space="preserve"> </w:t>
      </w:r>
      <w:r>
        <w:rPr>
          <w:u w:val="single"/>
        </w:rPr>
        <w:t xml:space="preserve">or conservator</w:t>
      </w:r>
      <w:r>
        <w:rPr/>
        <w:t xml:space="preserve"> in this state upon its receipt from the court from which the proceeding is being transferred of a final order issued under provisions similar to RCW 11.90.400 transferring the proceeding to this state.</w:t>
      </w:r>
    </w:p>
    <w:p>
      <w:pPr>
        <w:spacing w:before="0" w:after="0" w:line="408" w:lineRule="exact"/>
        <w:ind w:left="0" w:right="0" w:firstLine="576"/>
        <w:jc w:val="left"/>
      </w:pPr>
      <w:r>
        <w:rPr/>
        <w:t xml:space="preserve">(6) Not later than ninety days after issuance of a final order accepting transfer of a guardianship or conservatorship, the court shall determine whether the guardianship </w:t>
      </w:r>
      <w:r>
        <w:t>((</w:t>
      </w:r>
      <w:r>
        <w:rPr>
          <w:strike/>
        </w:rPr>
        <w:t xml:space="preserve">of the person or guardianship of the estate</w:t>
      </w:r>
      <w:r>
        <w:t>))</w:t>
      </w:r>
      <w:r>
        <w:rPr/>
        <w:t xml:space="preserve"> </w:t>
      </w:r>
      <w:r>
        <w:rPr>
          <w:u w:val="single"/>
        </w:rPr>
        <w:t xml:space="preserve">or conservatorship</w:t>
      </w:r>
      <w:r>
        <w:rPr/>
        <w:t xml:space="preserve"> needs to be modified to conform to the law of this state.</w:t>
      </w:r>
    </w:p>
    <w:p>
      <w:pPr>
        <w:spacing w:before="0" w:after="0" w:line="408" w:lineRule="exact"/>
        <w:ind w:left="0" w:right="0" w:firstLine="576"/>
        <w:jc w:val="left"/>
      </w:pPr>
      <w:r>
        <w:rPr/>
        <w:t xml:space="preserve">(7) In granting a petition under this section, the court shall recognize a guardianship or conservatorship order from the other state, including the determination of the incapacitated or protected person's incapacity and the appointment of the guardian or conservator.</w:t>
      </w:r>
    </w:p>
    <w:p>
      <w:pPr>
        <w:spacing w:before="0" w:after="0" w:line="408" w:lineRule="exact"/>
        <w:ind w:left="0" w:right="0" w:firstLine="576"/>
        <w:jc w:val="left"/>
      </w:pPr>
      <w:r>
        <w:rPr/>
        <w:t xml:space="preserve">(8) The denial by a court of this state of a petition to accept a guardianship or conservatorship transferred from another state does not affect the ability of the guardian or conservator to seek appointment as guardian or </w:t>
      </w:r>
      <w:r>
        <w:t>((</w:t>
      </w:r>
      <w:r>
        <w:rPr>
          <w:strike/>
        </w:rPr>
        <w:t xml:space="preserve">guardian of the estate</w:t>
      </w:r>
      <w:r>
        <w:t>))</w:t>
      </w:r>
      <w:r>
        <w:rPr/>
        <w:t xml:space="preserve"> </w:t>
      </w:r>
      <w:r>
        <w:rPr>
          <w:u w:val="single"/>
        </w:rPr>
        <w:t xml:space="preserve">conservator</w:t>
      </w:r>
      <w:r>
        <w:rPr/>
        <w:t xml:space="preserve"> in this state if the court has jurisdiction to make an appointment other than by reason of the provisional order of transfer.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SUPPORTED DECISION-MAKING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DEFINITIONS.</w:t>
      </w:r>
      <w:r>
        <w:t xml:space="preserve">  </w:t>
      </w:r>
      <w:r>
        <w:rPr/>
        <w:t xml:space="preserve">The definitions in this section apply throughout this section and sections 602 through 612 of this act unless the context clearly requires otherwise.</w:t>
      </w:r>
    </w:p>
    <w:p>
      <w:pPr>
        <w:spacing w:before="0" w:after="0" w:line="408" w:lineRule="exact"/>
        <w:ind w:left="0" w:right="0" w:firstLine="576"/>
        <w:jc w:val="left"/>
      </w:pPr>
      <w:r>
        <w:rPr/>
        <w:t xml:space="preserve">(1) "Disability" means, with respect to an individual, a physical or mental impairment that substantially limits one or more major life activities.</w:t>
      </w:r>
    </w:p>
    <w:p>
      <w:pPr>
        <w:spacing w:before="0" w:after="0" w:line="408" w:lineRule="exact"/>
        <w:ind w:left="0" w:right="0" w:firstLine="576"/>
        <w:jc w:val="left"/>
      </w:pPr>
      <w:r>
        <w:rPr/>
        <w:t xml:space="preserve">(2) "Supported decision-making agreement" is an agreement between an adult with a disability and one or more supporters entered into under this chapter.</w:t>
      </w:r>
    </w:p>
    <w:p>
      <w:pPr>
        <w:spacing w:before="0" w:after="0" w:line="408" w:lineRule="exact"/>
        <w:ind w:left="0" w:right="0" w:firstLine="576"/>
        <w:jc w:val="left"/>
      </w:pPr>
      <w:r>
        <w:rPr/>
        <w:t xml:space="preserve">(3) "Supporter" means an adult who has entered into a supported decision-making agreement with an adult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The purpose of sections 601 through 612 of this act is to recognize a less restrictive alternative to guardianship for adults with disabilities who need assistance with decisions regarding daily living.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PRESUMPTION OF CAPACITY.</w:t>
      </w:r>
      <w:r>
        <w:t xml:space="preserve">  </w:t>
      </w:r>
      <w:r>
        <w:rPr/>
        <w:t xml:space="preserve">(1) All adults are presumed to be capable of managing their affairs and to have legal capacity.</w:t>
      </w:r>
    </w:p>
    <w:p>
      <w:pPr>
        <w:spacing w:before="0" w:after="0" w:line="408" w:lineRule="exact"/>
        <w:ind w:left="0" w:right="0" w:firstLine="576"/>
        <w:jc w:val="left"/>
      </w:pPr>
      <w:r>
        <w:rPr/>
        <w:t xml:space="preserve">(2) The manner in which an adult communicates with others is not grounds for deciding that the adult is incapable of managing the adult's affairs.</w:t>
      </w:r>
    </w:p>
    <w:p>
      <w:pPr>
        <w:spacing w:before="0" w:after="0" w:line="408" w:lineRule="exact"/>
        <w:ind w:left="0" w:right="0" w:firstLine="576"/>
        <w:jc w:val="left"/>
      </w:pPr>
      <w:r>
        <w:rPr/>
        <w:t xml:space="preserve">(3) Execution of a supported decision-making agreement may not be used as evidence of incapacity and does not preclude the ability of the adult who has entered into such an agreement to act independently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SUPPORTED DECISION-MAKING AGREEMENT.</w:t>
      </w:r>
      <w:r>
        <w:t xml:space="preserve">  </w:t>
      </w:r>
      <w:r>
        <w:rPr/>
        <w:t xml:space="preserve">An adult with a disability may voluntarily, without undue influence or coercion, enter into a supported decision-making agreement with a supporter under which the adult with a disability authorizes the supporter to do any or all of the following:</w:t>
      </w:r>
    </w:p>
    <w:p>
      <w:pPr>
        <w:spacing w:before="0" w:after="0" w:line="408" w:lineRule="exact"/>
        <w:ind w:left="0" w:right="0" w:firstLine="576"/>
        <w:jc w:val="left"/>
      </w:pPr>
      <w:r>
        <w:rPr/>
        <w:t xml:space="preserve">(1) Provide supported decision-making, including assistance in understanding the options, responsibilities, and consequences of the adult's life decisions, without making those decisions on behalf of the adult with a disability;</w:t>
      </w:r>
    </w:p>
    <w:p>
      <w:pPr>
        <w:spacing w:before="0" w:after="0" w:line="408" w:lineRule="exact"/>
        <w:ind w:left="0" w:right="0" w:firstLine="576"/>
        <w:jc w:val="left"/>
      </w:pPr>
      <w:r>
        <w:rPr/>
        <w:t xml:space="preserve">(2) Assist the adult in accessing, collecting, and obtaining information that is relevant to a given life decision, including medical, psychological, financial, educational, or treatment records, from any person;</w:t>
      </w:r>
    </w:p>
    <w:p>
      <w:pPr>
        <w:spacing w:before="0" w:after="0" w:line="408" w:lineRule="exact"/>
        <w:ind w:left="0" w:right="0" w:firstLine="576"/>
        <w:jc w:val="left"/>
      </w:pPr>
      <w:r>
        <w:rPr/>
        <w:t xml:space="preserve">(3) Assist the adult with a disability in understanding the information described in subsection (2) of this section; and</w:t>
      </w:r>
    </w:p>
    <w:p>
      <w:pPr>
        <w:spacing w:before="0" w:after="0" w:line="408" w:lineRule="exact"/>
        <w:ind w:left="0" w:right="0" w:firstLine="576"/>
        <w:jc w:val="left"/>
      </w:pPr>
      <w:r>
        <w:rPr/>
        <w:t xml:space="preserve">(4) Assist the adult in communicating the adult's decisions to appropriate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SUPPORTER.</w:t>
      </w:r>
      <w:r>
        <w:t xml:space="preserve">  </w:t>
      </w:r>
      <w:r>
        <w:rPr/>
        <w:t xml:space="preserve">A supporter may exercise the authority granted to the supporter in the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AGREEMENT.</w:t>
      </w:r>
      <w:r>
        <w:t xml:space="preserve">  </w:t>
      </w:r>
      <w:r>
        <w:rPr/>
        <w:t xml:space="preserve">(1) Except as provided by subsection (2) of this section, the supported decision-making agreement extends until terminated by either party or by the terms of the agreement.</w:t>
      </w:r>
    </w:p>
    <w:p>
      <w:pPr>
        <w:spacing w:before="0" w:after="0" w:line="408" w:lineRule="exact"/>
        <w:ind w:left="0" w:right="0" w:firstLine="576"/>
        <w:jc w:val="left"/>
      </w:pPr>
      <w:r>
        <w:rPr/>
        <w:t xml:space="preserve">(2) The supported decision-making agreement is terminated if:</w:t>
      </w:r>
    </w:p>
    <w:p>
      <w:pPr>
        <w:spacing w:before="0" w:after="0" w:line="408" w:lineRule="exact"/>
        <w:ind w:left="0" w:right="0" w:firstLine="576"/>
        <w:jc w:val="left"/>
      </w:pPr>
      <w:r>
        <w:rPr/>
        <w:t xml:space="preserve">(a) The department of social and health services finds that the adult with a disability has been abused, neglected, or exploited by the supporter;</w:t>
      </w:r>
    </w:p>
    <w:p>
      <w:pPr>
        <w:spacing w:before="0" w:after="0" w:line="408" w:lineRule="exact"/>
        <w:ind w:left="0" w:right="0" w:firstLine="576"/>
        <w:jc w:val="left"/>
      </w:pPr>
      <w:r>
        <w:rPr/>
        <w:t xml:space="preserve">(b) The supporter is found criminally liable for conduct described in (a) of this subsection;</w:t>
      </w:r>
    </w:p>
    <w:p>
      <w:pPr>
        <w:spacing w:before="0" w:after="0" w:line="408" w:lineRule="exact"/>
        <w:ind w:left="0" w:right="0" w:firstLine="576"/>
        <w:jc w:val="left"/>
      </w:pPr>
      <w:r>
        <w:rPr/>
        <w:t xml:space="preserve">(c) The person with a disability gives notice to the supporter orally, in writing, through an assistive technology device, or by any other means or act showing a specific intent to terminate the agreement; or</w:t>
      </w:r>
    </w:p>
    <w:p>
      <w:pPr>
        <w:spacing w:before="0" w:after="0" w:line="408" w:lineRule="exact"/>
        <w:ind w:left="0" w:right="0" w:firstLine="576"/>
        <w:jc w:val="left"/>
      </w:pPr>
      <w:r>
        <w:rPr/>
        <w:t xml:space="preserve">(d) The supporter provides written notice of the supporter's resignation to the person with a disability. If a supported decision-making agreement includes more than one supporter, each supporter can terminate the agreement only as to that supporter.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DISQUALIFICATION OF SUPPORTER.</w:t>
      </w:r>
      <w:r>
        <w:t xml:space="preserve">  </w:t>
      </w:r>
      <w:r>
        <w:rPr/>
        <w:t xml:space="preserve">The following are disqualified from acting as a supporter:</w:t>
      </w:r>
    </w:p>
    <w:p>
      <w:pPr>
        <w:spacing w:before="0" w:after="0" w:line="408" w:lineRule="exact"/>
        <w:ind w:left="0" w:right="0" w:firstLine="576"/>
        <w:jc w:val="left"/>
      </w:pPr>
      <w:r>
        <w:rPr/>
        <w:t xml:space="preserve">(1) A person who is an employer or employee of the adult with a disability, unless the person is an immediate family member of the adult with a disability;</w:t>
      </w:r>
    </w:p>
    <w:p>
      <w:pPr>
        <w:spacing w:before="0" w:after="0" w:line="408" w:lineRule="exact"/>
        <w:ind w:left="0" w:right="0" w:firstLine="576"/>
        <w:jc w:val="left"/>
      </w:pPr>
      <w:r>
        <w:rPr/>
        <w:t xml:space="preserve">(2) A person directly providing paid support services to the adult with a disability, unless the person is an immediate family member of the adult with a disability; and</w:t>
      </w:r>
    </w:p>
    <w:p>
      <w:pPr>
        <w:spacing w:before="0" w:after="0" w:line="408" w:lineRule="exact"/>
        <w:ind w:left="0" w:right="0" w:firstLine="576"/>
        <w:jc w:val="left"/>
      </w:pPr>
      <w:r>
        <w:rPr/>
        <w:t xml:space="preserve">(3) An individual against whom the person with a disability has obtained an order of protection from abuse, or an individual who is the subject of a civil or criminal order prohibiting contact with the adult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PERSONAL INFORMATION.</w:t>
      </w:r>
      <w:r>
        <w:t xml:space="preserve">  </w:t>
      </w:r>
      <w:r>
        <w:rPr/>
        <w:t xml:space="preserve">(1) A supporter is only authorized to assist the adult with a disability in accessing, collecting, or obtaining information that is relevant to a decision authorized under the supported decision-making agreement.</w:t>
      </w:r>
    </w:p>
    <w:p>
      <w:pPr>
        <w:spacing w:before="0" w:after="0" w:line="408" w:lineRule="exact"/>
        <w:ind w:left="0" w:right="0" w:firstLine="576"/>
        <w:jc w:val="left"/>
      </w:pPr>
      <w:r>
        <w:rPr/>
        <w:t xml:space="preserve">(2) If a supporter assists an adult with a disability in accessing, collecting, or obtaining personal information, including protected health information under the federal health insurance portability and accountability act of 1996, P.L. 104-191, or educational records under the federal family educational rights and privacy act of 1974, 20 U.S.C. Sec. 1232g, the supporter shall ensure the information is kept privileged and confidential, as applicable, and is not subject to unauthorized access, use, or disclosure.</w:t>
      </w:r>
    </w:p>
    <w:p>
      <w:pPr>
        <w:spacing w:before="0" w:after="0" w:line="408" w:lineRule="exact"/>
        <w:ind w:left="0" w:right="0" w:firstLine="576"/>
        <w:jc w:val="left"/>
      </w:pPr>
      <w:r>
        <w:rPr/>
        <w:t xml:space="preserve">(3) The existence of a supported decision-making agreement does not preclude an adult with a disability from seeking personal information without the assistance of a supporter.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AUTHORIZING AND WITNESSING OF SUPPORTED DECISION-MAKING AGREEMENT.</w:t>
      </w:r>
      <w:r>
        <w:t xml:space="preserve">  </w:t>
      </w:r>
      <w:r>
        <w:rPr/>
        <w:t xml:space="preserve">(1) A supported decision-making agreement must be in writing, dated, and signed voluntarily, without coercion or undue influence, by the adult with a disability and the supporter in the presence of two or more subscribing witnesses or a notary public.</w:t>
      </w:r>
    </w:p>
    <w:p>
      <w:pPr>
        <w:spacing w:before="0" w:after="0" w:line="408" w:lineRule="exact"/>
        <w:ind w:left="0" w:right="0" w:firstLine="576"/>
        <w:jc w:val="left"/>
      </w:pPr>
      <w:r>
        <w:rPr/>
        <w:t xml:space="preserve">(2) If signed before two witnesses, the attesting witnesses must be at least eighteen years of age.</w:t>
      </w:r>
    </w:p>
    <w:p>
      <w:pPr>
        <w:spacing w:before="0" w:after="0" w:line="408" w:lineRule="exact"/>
        <w:ind w:left="0" w:right="0" w:firstLine="576"/>
        <w:jc w:val="left"/>
      </w:pPr>
      <w:r>
        <w:rPr/>
        <w:t xml:space="preserve">(3) The witnesses required by subsection (1) of this section may not be any of the following:</w:t>
      </w:r>
    </w:p>
    <w:p>
      <w:pPr>
        <w:spacing w:before="0" w:after="0" w:line="408" w:lineRule="exact"/>
        <w:ind w:left="0" w:right="0" w:firstLine="576"/>
        <w:jc w:val="left"/>
      </w:pPr>
      <w:r>
        <w:rPr/>
        <w:t xml:space="preserve">(a) A supporter for the person with a disability;</w:t>
      </w:r>
    </w:p>
    <w:p>
      <w:pPr>
        <w:spacing w:before="0" w:after="0" w:line="408" w:lineRule="exact"/>
        <w:ind w:left="0" w:right="0" w:firstLine="576"/>
        <w:jc w:val="left"/>
      </w:pPr>
      <w:r>
        <w:rPr/>
        <w:t xml:space="preserve">(b) An employee or agent of a supporter named in the supported decision-making agreement;</w:t>
      </w:r>
    </w:p>
    <w:p>
      <w:pPr>
        <w:spacing w:before="0" w:after="0" w:line="408" w:lineRule="exact"/>
        <w:ind w:left="0" w:right="0" w:firstLine="576"/>
        <w:jc w:val="left"/>
      </w:pPr>
      <w:r>
        <w:rPr/>
        <w:t xml:space="preserve">(c) A paid provider of services to the person with a disability; or</w:t>
      </w:r>
    </w:p>
    <w:p>
      <w:pPr>
        <w:spacing w:before="0" w:after="0" w:line="408" w:lineRule="exact"/>
        <w:ind w:left="0" w:right="0" w:firstLine="576"/>
        <w:jc w:val="left"/>
      </w:pPr>
      <w:r>
        <w:rPr/>
        <w:t xml:space="preserve">(d) Any person who does not understand the type of communication the person with a disability uses, unless an individual who understands the person with a disability's means of communication is present to assist during the execution of the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OF SUPPORTED DECISION-MAKING AGREEMENT.</w:t>
      </w:r>
      <w:r>
        <w:t xml:space="preserve">  </w:t>
      </w:r>
      <w:r>
        <w:rPr/>
        <w:t xml:space="preserve">(1) Subject to subsection (2) of this section, a supported decision-making agreement is valid only if it is in substantially the following form:</w:t>
      </w:r>
    </w:p>
    <w:p>
      <w:pPr>
        <w:spacing w:before="0" w:after="0" w:line="408" w:lineRule="exact"/>
        <w:ind w:left="0" w:right="0" w:firstLine="0"/>
        <w:jc w:val="center"/>
      </w:pPr>
      <w:r>
        <w:rPr/>
        <w:t xml:space="preserve">SUPPORTED DECISION-MAKING AGREEMENT</w:t>
      </w:r>
    </w:p>
    <w:p>
      <w:pPr>
        <w:spacing w:before="0" w:after="0" w:line="408" w:lineRule="exact"/>
        <w:ind w:left="0" w:right="0" w:firstLine="0"/>
        <w:jc w:val="center"/>
      </w:pPr>
      <w:r>
        <w:rPr/>
        <w:t xml:space="preserve">Appointment of Supporter</w:t>
      </w:r>
    </w:p>
    <w:p>
      <w:pPr>
        <w:spacing w:before="0" w:after="0" w:line="408" w:lineRule="exact"/>
        <w:ind w:left="1152" w:right="576" w:hanging="576"/>
        <w:jc w:val="left"/>
      </w:pPr>
      <w:r>
        <w:rPr/>
        <w:t xml:space="preserve">I, ..... (name of supported adult), make this agreement of my own free will.</w:t>
      </w:r>
    </w:p>
    <w:p>
      <w:pPr>
        <w:spacing w:before="240" w:after="0" w:line="408" w:lineRule="exact"/>
        <w:ind w:left="0" w:right="0" w:firstLine="576"/>
        <w:jc w:val="left"/>
      </w:pPr>
      <w:r>
        <w:rPr/>
        <w:t xml:space="preserve">I agree and designate that:</w:t>
      </w:r>
    </w:p>
    <w:p>
      <w:pPr>
        <w:spacing w:before="0" w:after="0" w:line="408" w:lineRule="exact"/>
        <w:ind w:left="0" w:right="0" w:firstLine="1152"/>
        <w:jc w:val="left"/>
      </w:pPr>
      <w:r>
        <w:rPr/>
        <w:t xml:space="preserve">Name: ..... (name of supporter)</w:t>
      </w:r>
    </w:p>
    <w:p>
      <w:pPr>
        <w:spacing w:before="0" w:after="0" w:line="408" w:lineRule="exact"/>
        <w:ind w:left="0" w:right="0" w:firstLine="1152"/>
        <w:jc w:val="left"/>
      </w:pPr>
      <w:r>
        <w:rPr/>
        <w:t xml:space="preserve">Address: ..... (address of supporter)</w:t>
      </w:r>
    </w:p>
    <w:p>
      <w:pPr>
        <w:spacing w:before="0" w:after="0" w:line="408" w:lineRule="exact"/>
        <w:ind w:left="0" w:right="0" w:firstLine="1152"/>
        <w:jc w:val="left"/>
      </w:pPr>
      <w:r>
        <w:rPr/>
        <w:t xml:space="preserve">Phone Number: ..... (phone number of supporter)</w:t>
      </w:r>
    </w:p>
    <w:p>
      <w:pPr>
        <w:spacing w:before="0" w:after="0" w:line="408" w:lineRule="exact"/>
        <w:ind w:left="0" w:right="0" w:firstLine="1152"/>
        <w:jc w:val="left"/>
      </w:pPr>
      <w:r>
        <w:rPr/>
        <w:t xml:space="preserve">Email Address: ..... (email address of supporter)</w:t>
      </w:r>
    </w:p>
    <w:p>
      <w:pPr>
        <w:spacing w:before="0" w:after="0" w:line="408" w:lineRule="exact"/>
        <w:ind w:left="0" w:right="0" w:firstLine="576"/>
        <w:jc w:val="left"/>
      </w:pPr>
      <w:r>
        <w:rPr/>
        <w:t xml:space="preserve">is my supporter.</w:t>
      </w:r>
    </w:p>
    <w:p>
      <w:pPr>
        <w:spacing w:before="240" w:after="0" w:line="408" w:lineRule="exact"/>
        <w:ind w:left="1152" w:right="576" w:hanging="576"/>
        <w:jc w:val="left"/>
      </w:pPr>
      <w:r>
        <w:rPr/>
        <w:t xml:space="preserve">My supporter may help me with making everyday life decisions relating to the following:</w:t>
      </w:r>
    </w:p>
    <w:p>
      <w:pPr>
        <w:spacing w:before="0" w:after="0" w:line="408" w:lineRule="exact"/>
        <w:ind w:left="0" w:right="0" w:firstLine="1152"/>
        <w:jc w:val="left"/>
      </w:pPr>
      <w:r>
        <w:rPr/>
        <w:t xml:space="preserve">(Y/N) Obtaining food, clothing, and shelter.</w:t>
      </w:r>
    </w:p>
    <w:p>
      <w:pPr>
        <w:spacing w:before="0" w:after="0" w:line="408" w:lineRule="exact"/>
        <w:ind w:left="0" w:right="0" w:firstLine="1152"/>
        <w:jc w:val="left"/>
      </w:pPr>
      <w:r>
        <w:rPr/>
        <w:t xml:space="preserve">(Y/N) Taking care of my health.</w:t>
      </w:r>
    </w:p>
    <w:p>
      <w:pPr>
        <w:spacing w:before="0" w:after="0" w:line="408" w:lineRule="exact"/>
        <w:ind w:left="0" w:right="0" w:firstLine="1152"/>
        <w:jc w:val="left"/>
      </w:pPr>
      <w:r>
        <w:rPr/>
        <w:t xml:space="preserve">(Y/N) Managing my financial affairs.</w:t>
      </w:r>
    </w:p>
    <w:p>
      <w:pPr>
        <w:spacing w:before="0" w:after="0" w:line="408" w:lineRule="exact"/>
        <w:ind w:left="0" w:right="0" w:firstLine="1152"/>
        <w:jc w:val="left"/>
      </w:pPr>
      <w:r>
        <w:rPr/>
        <w:t xml:space="preserve">(Y/N) Other matters: ..... (specify).</w:t>
      </w:r>
    </w:p>
    <w:p>
      <w:pPr>
        <w:spacing w:before="240" w:after="0" w:line="408" w:lineRule="exact"/>
        <w:ind w:left="1152" w:right="576" w:hanging="576"/>
        <w:jc w:val="left"/>
      </w:pPr>
      <w:r>
        <w:rPr/>
        <w:t xml:space="preserve">My supporter is not allowed to make decisions for me. To help me with my decisions, my supporter may:</w:t>
      </w:r>
    </w:p>
    <w:p>
      <w:pPr>
        <w:spacing w:before="0" w:after="0" w:line="408" w:lineRule="exact"/>
        <w:ind w:left="576" w:right="1152" w:firstLine="576"/>
        <w:jc w:val="left"/>
      </w:pPr>
      <w:r>
        <w:rPr/>
        <w:t xml:space="preserve">1. Help me access, collect, or obtain information that is relevant to a decision, including medical, psychological, financial, educational, or treatment records;</w:t>
      </w:r>
    </w:p>
    <w:p>
      <w:pPr>
        <w:spacing w:before="0" w:after="0" w:line="408" w:lineRule="exact"/>
        <w:ind w:left="576" w:right="1152" w:firstLine="576"/>
        <w:jc w:val="left"/>
      </w:pPr>
      <w:r>
        <w:rPr/>
        <w:t xml:space="preserve">2. Help me understand my options so I can make an informed decision; and</w:t>
      </w:r>
    </w:p>
    <w:p>
      <w:pPr>
        <w:spacing w:before="0" w:after="0" w:line="408" w:lineRule="exact"/>
        <w:ind w:left="576" w:right="1152" w:firstLine="576"/>
        <w:jc w:val="left"/>
      </w:pPr>
      <w:r>
        <w:rPr/>
        <w:t xml:space="preserve">3. Help me communicate my decision to appropriate persons.</w:t>
      </w:r>
    </w:p>
    <w:p>
      <w:pPr>
        <w:spacing w:before="0" w:after="0" w:line="408" w:lineRule="exact"/>
        <w:ind w:left="576" w:right="1152" w:firstLine="576"/>
        <w:jc w:val="left"/>
      </w:pPr>
      <w:r>
        <w:rPr/>
        <w:t xml:space="preserve">(Y/N) A release allowing my supporter to see protected health information under the Health Insurance Portability and Accountability Act of 1996, P.L. 104-191, is attached.</w:t>
      </w:r>
    </w:p>
    <w:p>
      <w:pPr>
        <w:spacing w:before="0" w:after="0" w:line="408" w:lineRule="exact"/>
        <w:ind w:left="576" w:right="1152" w:firstLine="576"/>
        <w:jc w:val="left"/>
      </w:pPr>
      <w:r>
        <w:rPr/>
        <w:t xml:space="preserve">(Y/N) A release allowing my supporter to see educational records under the Family Educational Rights and Privacy Act of 1974, 20 U.S.C. Sec. 1232g, is attached.</w:t>
      </w:r>
    </w:p>
    <w:p>
      <w:pPr>
        <w:spacing w:before="240" w:after="0" w:line="408" w:lineRule="exact"/>
        <w:ind w:left="0" w:right="0" w:firstLine="0"/>
        <w:jc w:val="center"/>
      </w:pPr>
      <w:r>
        <w:rPr/>
        <w:t xml:space="preserve">Effective Date of Supported Decision-Making Agreement</w:t>
      </w:r>
    </w:p>
    <w:p>
      <w:pPr>
        <w:spacing w:before="0" w:after="0" w:line="408" w:lineRule="exact"/>
        <w:ind w:left="1152" w:right="576" w:hanging="576"/>
        <w:jc w:val="left"/>
      </w:pPr>
      <w:r>
        <w:rPr/>
        <w:t xml:space="preserve">This supported decision-making agreement is effective immediately and will continue until ..... (insert date) or until the agreement is terminated by my supporter or me or by operation of law.</w:t>
      </w:r>
    </w:p>
    <w:p>
      <w:pPr>
        <w:spacing w:before="240" w:after="0" w:line="408" w:lineRule="exact"/>
        <w:ind w:left="1152" w:right="576" w:hanging="576"/>
        <w:jc w:val="left"/>
      </w:pPr>
      <w:r>
        <w:rPr/>
        <w:t xml:space="preserve">Signed this ..... (day) day of ..... (month), ..... (year)</w:t>
      </w:r>
    </w:p>
    <w:p>
      <w:pPr>
        <w:spacing w:before="240" w:after="0" w:line="408" w:lineRule="exact"/>
        <w:ind w:left="0" w:right="0" w:firstLine="0"/>
        <w:jc w:val="center"/>
      </w:pPr>
      <w:r>
        <w:rPr/>
        <w:t xml:space="preserve">Consent of Supporter</w:t>
      </w:r>
    </w:p>
    <w:p>
      <w:pPr>
        <w:spacing w:before="0" w:after="0" w:line="408" w:lineRule="exact"/>
        <w:ind w:left="1152" w:right="576" w:hanging="576"/>
        <w:jc w:val="left"/>
      </w:pPr>
      <w:r>
        <w:rPr/>
        <w:t xml:space="preserve">I, ..... (name of supporter), acknowledge my responsibilities and consent to act as a supporter under this agreement.</w:t>
      </w:r>
    </w:p>
    <w:p>
      <w:pPr>
        <w:spacing w:before="240" w:after="0" w:line="408" w:lineRule="exact"/>
        <w:ind w:left="576" w:right="576" w:firstLine="576"/>
        <w:jc w:val="left"/>
      </w:pPr>
      <w:r>
        <w:rPr/>
        <w:t xml:space="preserve">(Signature of supporter)</w:t>
      </w:r>
    </w:p>
    <w:p>
      <w:pPr>
        <w:spacing w:before="0" w:after="0" w:line="408" w:lineRule="exact"/>
        <w:ind w:left="576" w:right="576" w:firstLine="576"/>
        <w:jc w:val="left"/>
      </w:pPr>
      <w:r>
        <w:rPr/>
        <w:t xml:space="preserve">(Printed name of supporter)</w:t>
      </w:r>
    </w:p>
    <w:p>
      <w:pPr>
        <w:spacing w:before="0" w:after="0" w:line="408" w:lineRule="exact"/>
        <w:ind w:left="576" w:right="576" w:firstLine="576"/>
        <w:jc w:val="left"/>
      </w:pPr>
      <w:r>
        <w:rPr/>
        <w:t xml:space="preserve">Supporter</w:t>
      </w:r>
    </w:p>
    <w:p>
      <w:pPr>
        <w:spacing w:before="240" w:after="0" w:line="408" w:lineRule="exact"/>
        <w:ind w:left="576" w:right="576" w:firstLine="576"/>
        <w:jc w:val="left"/>
      </w:pPr>
      <w:r>
        <w:rPr/>
        <w:t xml:space="preserve">(Signature of supported adult)</w:t>
      </w:r>
    </w:p>
    <w:p>
      <w:pPr>
        <w:spacing w:before="0" w:after="0" w:line="408" w:lineRule="exact"/>
        <w:ind w:left="576" w:right="576" w:firstLine="576"/>
        <w:jc w:val="left"/>
      </w:pPr>
      <w:r>
        <w:rPr/>
        <w:t xml:space="preserve">(Printed name of supported adult)</w:t>
      </w:r>
    </w:p>
    <w:p>
      <w:pPr>
        <w:spacing w:before="0" w:after="0" w:line="408" w:lineRule="exact"/>
        <w:ind w:left="576" w:right="576" w:firstLine="576"/>
        <w:jc w:val="left"/>
      </w:pPr>
      <w:r>
        <w:rPr/>
        <w:t xml:space="preserve">Supported Adult</w:t>
      </w:r>
    </w:p>
    <w:p>
      <w:pPr>
        <w:spacing w:before="240" w:after="0" w:line="408" w:lineRule="exact"/>
        <w:ind w:left="576" w:right="576" w:firstLine="576"/>
        <w:jc w:val="left"/>
      </w:pPr>
      <w:r>
        <w:rPr/>
        <w:t xml:space="preserve">(Signature of witness 1)</w:t>
      </w:r>
    </w:p>
    <w:p>
      <w:pPr>
        <w:spacing w:before="0" w:after="0" w:line="408" w:lineRule="exact"/>
        <w:ind w:left="576" w:right="576" w:firstLine="576"/>
        <w:jc w:val="left"/>
      </w:pPr>
      <w:r>
        <w:rPr/>
        <w:t xml:space="preserve">(Printed name of witness 1)</w:t>
      </w:r>
    </w:p>
    <w:p>
      <w:pPr>
        <w:spacing w:before="0" w:after="0" w:line="408" w:lineRule="exact"/>
        <w:ind w:left="576" w:right="576" w:firstLine="576"/>
        <w:jc w:val="left"/>
      </w:pPr>
      <w:r>
        <w:rPr/>
        <w:t xml:space="preserve">Witness 1</w:t>
      </w:r>
    </w:p>
    <w:p>
      <w:pPr>
        <w:spacing w:before="240" w:after="0" w:line="408" w:lineRule="exact"/>
        <w:ind w:left="576" w:right="576" w:firstLine="576"/>
        <w:jc w:val="left"/>
      </w:pPr>
      <w:r>
        <w:rPr/>
        <w:t xml:space="preserve">(Signature of witness 2)</w:t>
      </w:r>
    </w:p>
    <w:p>
      <w:pPr>
        <w:spacing w:before="0" w:after="0" w:line="408" w:lineRule="exact"/>
        <w:ind w:left="576" w:right="576" w:firstLine="576"/>
        <w:jc w:val="left"/>
      </w:pPr>
      <w:r>
        <w:rPr/>
        <w:t xml:space="preserve">(Printed name of witness 2)</w:t>
      </w:r>
    </w:p>
    <w:p>
      <w:pPr>
        <w:spacing w:before="0" w:after="0" w:line="408" w:lineRule="exact"/>
        <w:ind w:left="576" w:right="576" w:firstLine="576"/>
        <w:jc w:val="left"/>
      </w:pPr>
      <w:r>
        <w:rPr/>
        <w:t xml:space="preserve">Witness 2</w:t>
      </w:r>
    </w:p>
    <w:p>
      <w:pPr>
        <w:spacing w:before="24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1152" w:right="576" w:hanging="576"/>
        <w:jc w:val="left"/>
      </w:pPr>
      <w:r>
        <w:rPr/>
        <w:t xml:space="preserve">This record was acknowledged before me on ..... </w:t>
      </w:r>
      <w:r>
        <w:rPr/>
        <w:t xml:space="preserve">(date)</w:t>
      </w:r>
      <w:r>
        <w:rPr/>
        <w:t xml:space="preserve"> by ..... </w:t>
      </w:r>
      <w:r>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0"/>
        <w:jc w:val="center"/>
      </w:pPr>
      <w:r>
        <w:rPr/>
        <w:t xml:space="preserve">WARNING: PROTECTION FOR THE ADULT WITH A DISABILITY</w:t>
      </w:r>
    </w:p>
    <w:p>
      <w:pPr>
        <w:spacing w:before="0" w:after="0" w:line="408" w:lineRule="exact"/>
        <w:ind w:left="1152" w:right="576" w:hanging="576"/>
        <w:jc w:val="left"/>
      </w:pPr>
      <w:r>
        <w:rPr/>
        <w:t xml:space="preserve">IF A PERSON WHO RECEIVES A COPY OF THIS AGREEMENT OR IS AWARE OF THE EXISTENCE OF THIS AGREEMENT HAS CAUSE TO BELIEVE THAT THE ADULT WITH A DISABILITY IS BEING ABUSED, NEGLECTED, OR EXPLOITED BY THE SUPPORTER, THE PERSON SHALL REPORT THE ALLEGED ABUSE, NEGLECT, OR EXPLOITATION TO THE DEPARTMENT OF SOCIAL AND HEALTH SERVICES BY CALLING THE ABUSE HOTLINE AT 1-800-END-HARM.</w:t>
      </w:r>
    </w:p>
    <w:p>
      <w:pPr>
        <w:spacing w:before="0" w:after="0" w:line="408" w:lineRule="exact"/>
        <w:ind w:left="0" w:right="0" w:firstLine="576"/>
        <w:jc w:val="left"/>
      </w:pPr>
      <w:r>
        <w:rPr/>
        <w:t xml:space="preserve">(2) A supported decision-making agreement may be in any form not inconsistent with subsection (1) of this section and the other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RELIANCE ON AGREEMENT</w:t>
      </w:r>
      <w:r>
        <w:rPr>
          <w:rFonts w:ascii="Times New Roman" w:hAnsi="Times New Roman"/>
        </w:rPr>
        <w:t xml:space="preserve">—</w:t>
      </w:r>
      <w:r>
        <w:rPr/>
        <w:t xml:space="preserve">LIMITATION OF LIABILITY.</w:t>
      </w:r>
      <w:r>
        <w:t xml:space="preserve">  </w:t>
      </w:r>
      <w:r>
        <w:rPr/>
        <w:t xml:space="preserve">(1) A person who receives the original or a copy of a supported decision-making agreement shall rely on the agreement.</w:t>
      </w:r>
    </w:p>
    <w:p>
      <w:pPr>
        <w:spacing w:before="0" w:after="0" w:line="408" w:lineRule="exact"/>
        <w:ind w:left="0" w:right="0" w:firstLine="576"/>
        <w:jc w:val="left"/>
      </w:pPr>
      <w:r>
        <w:rPr/>
        <w:t xml:space="preserve">(2) A person is not subject to criminal or civil liability and has not engaged in professional misconduct for an act or omission if the act or omission is done in good faith and in reliance on a supported decision-making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OF SUSPECTED ABUSE, NEGLECT, OR EXPLOITATION.</w:t>
      </w:r>
      <w:r>
        <w:t xml:space="preserve">  </w:t>
      </w:r>
      <w:r>
        <w:rPr/>
        <w:t xml:space="preserve">If a person who receives a copy of a supported decision-making agreement or is aware of the existence of a supported decision-making agreement has cause to believe that the adult with a disability is being abused, neglected, or exploited by the supporter, the person shall report the alleged abuse, neglect, or exploitation to the department of social and health services.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2</w:t>
      </w:r>
      <w:r>
        <w:rPr/>
        <w:t xml:space="preserve">.</w:t>
      </w:r>
      <w:r>
        <w:t xml:space="preserve">56</w:t>
      </w:r>
      <w:r>
        <w:rPr/>
        <w:t xml:space="preserve">.</w:t>
      </w:r>
      <w:r>
        <w:t xml:space="preserve">150</w:t>
      </w:r>
      <w:r>
        <w:rPr/>
        <w:t xml:space="preserve"> and 2005 c 282 s 9 are each amended to read as follows:</w:t>
      </w:r>
    </w:p>
    <w:p>
      <w:pPr>
        <w:spacing w:before="0" w:after="0" w:line="408" w:lineRule="exact"/>
        <w:ind w:left="0" w:right="0" w:firstLine="576"/>
        <w:jc w:val="left"/>
      </w:pPr>
      <w:r>
        <w:rPr/>
        <w:t xml:space="preserve">(1) The administrator for the courts shall review the advisability and feasibility of the statewide mandatory use of court-appointed special advocates as described in RCW 26.12.175 to act as guardians ad litem in appropriate cases under Titles 13 and 26 RCW. The review must explore the feasibility of obtaining various sources of private and public funding to implement statewide mandatory use of court-appointed special advocates, such as grants and donations, instead of or in combination with raising court fees or assessments.</w:t>
      </w:r>
    </w:p>
    <w:p>
      <w:pPr>
        <w:spacing w:before="0" w:after="0" w:line="408" w:lineRule="exact"/>
        <w:ind w:left="0" w:right="0" w:firstLine="576"/>
        <w:jc w:val="left"/>
      </w:pPr>
      <w:r>
        <w:rPr/>
        <w:t xml:space="preserve">(2) The administrator shall also conduct a study on the feasibility and desirability of requiring all persons who act as guardians ad litem under Titles 11, 13, and 26 RCW to be certified as qualified guardians ad litem prior to their eligibility for appointment.</w:t>
      </w:r>
    </w:p>
    <w:p>
      <w:pPr>
        <w:spacing w:before="0" w:after="0" w:line="408" w:lineRule="exact"/>
        <w:ind w:left="0" w:right="0" w:firstLine="576"/>
        <w:jc w:val="left"/>
      </w:pPr>
      <w:r>
        <w:rPr/>
        <w:t xml:space="preserve">(3) In conducting the review and study the administrator shall consult with: (a) The presidents or directors of all public benefit nonprofit corporations that are eligible to receive state funds under RCW 43.330.135; (b) the attorney general, or a designee; (c) the secretary of the department of social and health services, or a designee; (d) the superior court judges' association; (e) the Washington state bar association; (f) public defenders who represent children under Title 13 or 26 RCW; (g) private attorneys who represent parents under Title 13 or 26 RCW; (h) professionals who evaluate families for the purposes of determining the custody or placement decisions of children; (i) the office of financial management; (j) persons who act as volunteer or compensated guardians ad litem; and (k) parents who have dealt with guardians ad litem in court cases. For the purposes of studying the feasibility of a certification requirement for guardians ad litem acting under Title 11 RCW the administrator shall consult with the advisory group formed under RCW </w:t>
      </w:r>
      <w:r>
        <w:t>((</w:t>
      </w:r>
      <w:r>
        <w:rPr>
          <w:strike/>
        </w:rPr>
        <w:t xml:space="preserve">11.88.090</w:t>
      </w:r>
      <w:r>
        <w:t>))</w:t>
      </w:r>
      <w:r>
        <w:rPr/>
        <w:t xml:space="preserve"> </w:t>
      </w:r>
      <w:r>
        <w:rPr>
          <w:u w:val="single"/>
        </w:rPr>
        <w:t xml:space="preserve">11.130.155</w:t>
      </w:r>
      <w:r>
        <w:rPr/>
        <w:t xml:space="preserve">.</w:t>
      </w:r>
    </w:p>
    <w:p>
      <w:pPr>
        <w:spacing w:before="0" w:after="0" w:line="408" w:lineRule="exact"/>
        <w:ind w:left="0" w:right="0" w:firstLine="576"/>
        <w:jc w:val="left"/>
      </w:pPr>
      <w:r>
        <w:rPr/>
        <w:t xml:space="preserve">(4) The administrator shall also conduct a review of problems and concerns about the role of guardians ad litem in actions under Titles 11, 13, and 26 RCW and recommend alternatives to strengthen judicial oversight of guardians ad litem and ensure fairness and impartiality of the process. The administrator must accept and obtain comments from parties designated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190</w:t>
      </w:r>
      <w:r>
        <w:rPr/>
        <w:t xml:space="preserve"> and 2006 c 8 s 303 are each amended to read as follows:</w:t>
      </w:r>
    </w:p>
    <w:p>
      <w:pPr>
        <w:spacing w:before="0" w:after="0" w:line="408" w:lineRule="exact"/>
        <w:ind w:left="0" w:right="0" w:firstLine="576"/>
        <w:jc w:val="left"/>
      </w:pPr>
      <w:r>
        <w:rPr/>
        <w:t xml:space="preserve">(1) Unless otherwise provided in this section, if a person entitled to bring an action mentioned in this chapter, except for a penalty or forfeiture, or against a sheriff or other officer, for an escape, be at the time the cause of action accrued either under the age of eighteen years, or incompetent or disabled to such a degree that he or she cannot understand the nature of the proceedings, such incompetency or disability as determined according to chapter </w:t>
      </w:r>
      <w:r>
        <w:t>((</w:t>
      </w:r>
      <w:r>
        <w:rPr>
          <w:strike/>
        </w:rPr>
        <w:t xml:space="preserve">11.88</w:t>
      </w:r>
      <w:r>
        <w:t>))</w:t>
      </w:r>
      <w:r>
        <w:rPr/>
        <w:t xml:space="preserve"> </w:t>
      </w:r>
      <w:r>
        <w:rPr>
          <w:u w:val="single"/>
        </w:rPr>
        <w:t xml:space="preserve">11.130</w:t>
      </w:r>
      <w:r>
        <w:rPr/>
        <w:t xml:space="preserve"> RCW, or imprisoned on a criminal charge prior to sentencing, the time of such disability shall not be a part of the time limited for the commencement of action.</w:t>
      </w:r>
    </w:p>
    <w:p>
      <w:pPr>
        <w:spacing w:before="0" w:after="0" w:line="408" w:lineRule="exact"/>
        <w:ind w:left="0" w:right="0" w:firstLine="576"/>
        <w:jc w:val="left"/>
      </w:pPr>
      <w:r>
        <w:rPr/>
        <w:t xml:space="preserve">(2) Subsection (1) of this section with respect to a person under the age of eighteen years does not apply to the time limited for the commencement of an action under RCW 4.16.350.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28</w:t>
      </w:r>
      <w:r>
        <w:rPr/>
        <w:t xml:space="preserve">.</w:t>
      </w:r>
      <w:r>
        <w:t xml:space="preserve">090</w:t>
      </w:r>
      <w:r>
        <w:rPr/>
        <w:t xml:space="preserve"> and 1977 ex.s. c 80 s 7 are each amended to read as follows:</w:t>
      </w:r>
    </w:p>
    <w:p>
      <w:pPr>
        <w:spacing w:before="0" w:after="0" w:line="408" w:lineRule="exact"/>
        <w:ind w:left="0" w:right="0" w:firstLine="576"/>
        <w:jc w:val="left"/>
      </w:pPr>
      <w:r>
        <w:rPr/>
        <w:t xml:space="preserve">RCW 7.28.070 and 7.28.080 shall not extend to lands or tenements owned by the United States or this state, nor to school lands, nor to lands held for any public purpose. Nor shall they extend to lands or tenements when there shall be an adverse title to such lands or tenements, and the holder of such adverse title is a person under eighteen years of age, or </w:t>
      </w:r>
      <w:r>
        <w:t>((</w:t>
      </w:r>
      <w:r>
        <w:rPr>
          <w:strike/>
        </w:rPr>
        <w:t xml:space="preserve">incompetent within the meaning of RCW 11.88.010: PROVIDED, Such</w:t>
      </w:r>
      <w:r>
        <w:t>))</w:t>
      </w:r>
      <w:r>
        <w:rPr/>
        <w:t xml:space="preserve"> </w:t>
      </w:r>
      <w:r>
        <w:rPr>
          <w:u w:val="single"/>
        </w:rPr>
        <w:t xml:space="preserve">has been placed under a guardianship under RCW 11.130.265. However, such</w:t>
      </w:r>
      <w:r>
        <w:rPr/>
        <w:t xml:space="preserve"> persons as aforesaid shall commence an action to recover such lands or tenements so possessed as aforesaid, within three years after the several disabilities herein enumerated shall cease to exist, and shall prosecute such action to judgment, or in case of vacant and unoccupied land shall, within the time last aforesaid, pay to the person or persons who have paid the same for his or her betterments, and the taxes, with interest on said taxes at the legal rate per annum that have been paid on said vacant and unimproved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36</w:t>
      </w:r>
      <w:r>
        <w:rPr/>
        <w:t xml:space="preserve">.</w:t>
      </w:r>
      <w:r>
        <w:t xml:space="preserve">020</w:t>
      </w:r>
      <w:r>
        <w:rPr/>
        <w:t xml:space="preserve"> and 2008 c 6 s 801 are each amended to read as follows:</w:t>
      </w:r>
    </w:p>
    <w:p>
      <w:pPr>
        <w:spacing w:before="0" w:after="0" w:line="408" w:lineRule="exact"/>
        <w:ind w:left="0" w:right="0" w:firstLine="576"/>
        <w:jc w:val="left"/>
      </w:pPr>
      <w:r>
        <w:rPr/>
        <w:t xml:space="preserve">Writs of habeas corpus shall be granted in favor of parents, guardians, limited guardians where appropriate, spouses or domestic partners, and next of kin, and to enforce the rights, and for the protection of </w:t>
      </w:r>
      <w:r>
        <w:t>((</w:t>
      </w:r>
      <w:r>
        <w:rPr>
          <w:strike/>
        </w:rPr>
        <w:t xml:space="preserve">infants and incompetent or disabled persons within the meaning of RCW 11.88.010</w:t>
      </w:r>
      <w:r>
        <w:t>))</w:t>
      </w:r>
      <w:r>
        <w:rPr/>
        <w:t xml:space="preserve"> </w:t>
      </w:r>
      <w:r>
        <w:rPr>
          <w:u w:val="single"/>
        </w:rPr>
        <w:t xml:space="preserve">minors and persons who have been placed under a guardianship under RCW 11.130.265</w:t>
      </w:r>
      <w:r>
        <w:rPr/>
        <w:t xml:space="preserve">; and the proceedings shall in all cases conform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2019 c 232 s 8 and 2019 c 209 s 1 are each reenacted and amended to read as follows:</w:t>
      </w:r>
    </w:p>
    <w:p>
      <w:pPr>
        <w:spacing w:before="0" w:after="0" w:line="408" w:lineRule="exact"/>
        <w:ind w:left="0" w:right="0" w:firstLine="576"/>
        <w:jc w:val="left"/>
      </w:pPr>
      <w:r>
        <w:rPr/>
        <w:t xml:space="preserve">(1) Informed consent for health care for a patient who is </w:t>
      </w:r>
      <w:r>
        <w:t>((</w:t>
      </w:r>
      <w:r>
        <w:rPr>
          <w:strike/>
        </w:rPr>
        <w:t xml:space="preserve">not competent, as defined in RCW 11.88.010(1)(e)</w:t>
      </w:r>
      <w:r>
        <w:t>))</w:t>
      </w:r>
      <w:r>
        <w:rPr/>
        <w:t xml:space="preserve"> </w:t>
      </w:r>
      <w:r>
        <w:rPr>
          <w:u w:val="single"/>
        </w:rPr>
        <w:t xml:space="preserve">a minor or</w:t>
      </w:r>
      <w:r>
        <w:rPr/>
        <w:t xml:space="preserv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w:t>
      </w:r>
      <w:r>
        <w:t>((</w:t>
      </w:r>
      <w:r>
        <w:rPr>
          <w:strike/>
        </w:rPr>
        <w:t xml:space="preserve">is not competent to consent, based upon a reason other than incapacity as defined in RCW 11.88.010(1)(d)</w:t>
      </w:r>
      <w:r>
        <w:t>))</w:t>
      </w:r>
      <w:r>
        <w:rPr/>
        <w:t xml:space="preserve"> </w:t>
      </w:r>
      <w:r>
        <w:rPr>
          <w:u w:val="single"/>
        </w:rPr>
        <w:t xml:space="preserve">has been placed under a guardianship under RCW 11.130.265 a minor or</w:t>
      </w:r>
      <w:r>
        <w:rPr/>
        <w:t xml:space="preserve">,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(vii) Adult grandchildren of the patient who are familiar with the patient;</w:t>
      </w:r>
    </w:p>
    <w:p>
      <w:pPr>
        <w:spacing w:before="0" w:after="0" w:line="408" w:lineRule="exact"/>
        <w:ind w:left="0" w:right="0" w:firstLine="576"/>
        <w:jc w:val="left"/>
      </w:pPr>
      <w:r>
        <w:rPr/>
        <w:t xml:space="preserve">(viii) Adult nieces and nephews of the patient who are familiar with the patient;</w:t>
      </w:r>
    </w:p>
    <w:p>
      <w:pPr>
        <w:spacing w:before="0" w:after="0" w:line="408" w:lineRule="exact"/>
        <w:ind w:left="0" w:right="0" w:firstLine="576"/>
        <w:jc w:val="left"/>
      </w:pPr>
      <w:r>
        <w:rPr/>
        <w:t xml:space="preserve">(ix) Adult aunts and uncles of the patient who are familiar with the patient; and</w:t>
      </w:r>
    </w:p>
    <w:p>
      <w:pPr>
        <w:spacing w:before="0" w:after="0" w:line="408" w:lineRule="exact"/>
        <w:ind w:left="0" w:right="0" w:firstLine="576"/>
        <w:jc w:val="left"/>
      </w:pPr>
      <w:r>
        <w:rPr/>
        <w:t xml:space="preserve">(x)(A) An adult who:</w:t>
      </w:r>
    </w:p>
    <w:p>
      <w:pPr>
        <w:spacing w:before="0" w:after="0" w:line="408" w:lineRule="exact"/>
        <w:ind w:left="0" w:right="0" w:firstLine="576"/>
        <w:jc w:val="left"/>
      </w:pPr>
      <w:r>
        <w:rPr/>
        <w:t xml:space="preserve">(I) Has exhibited special care and concern for the patient;</w:t>
      </w:r>
    </w:p>
    <w:p>
      <w:pPr>
        <w:spacing w:before="0" w:after="0" w:line="408" w:lineRule="exact"/>
        <w:ind w:left="0" w:right="0" w:firstLine="576"/>
        <w:jc w:val="left"/>
      </w:pPr>
      <w:r>
        <w:rPr/>
        <w:t xml:space="preserve">(II) Is familiar with the patient's personal values;</w:t>
      </w:r>
    </w:p>
    <w:p>
      <w:pPr>
        <w:spacing w:before="0" w:after="0" w:line="408" w:lineRule="exact"/>
        <w:ind w:left="0" w:right="0" w:firstLine="576"/>
        <w:jc w:val="left"/>
      </w:pPr>
      <w:r>
        <w:rPr/>
        <w:t xml:space="preserve">(III) Is reasonably available to make health care decisions;</w:t>
      </w:r>
    </w:p>
    <w:p>
      <w:pPr>
        <w:spacing w:before="0" w:after="0" w:line="408" w:lineRule="exact"/>
        <w:ind w:left="0" w:right="0" w:firstLine="576"/>
        <w:jc w:val="left"/>
      </w:pPr>
      <w:r>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t xml:space="preserve">(V) Provides a declaration under (a)(x)(B) of this subsection.</w:t>
      </w:r>
    </w:p>
    <w:p>
      <w:pPr>
        <w:spacing w:before="0" w:after="0" w:line="408" w:lineRule="exact"/>
        <w:ind w:left="0" w:right="0" w:firstLine="576"/>
        <w:jc w:val="left"/>
      </w:pPr>
      <w:r>
        <w:rPr/>
        <w:t xml:space="preserve">(B) An adult who meets the requirements of (a)(x)(A) of this subsection shall provide a declaration, which is effective for up to six months from the date of the declaration, signed and dated under penalty of perjury pursuant to </w:t>
      </w:r>
      <w:r>
        <w:t>((</w:t>
      </w:r>
      <w:r>
        <w:rPr>
          <w:strike/>
        </w:rPr>
        <w:t xml:space="preserve">RCW 9A.72.085</w:t>
      </w:r>
      <w:r>
        <w:t>))</w:t>
      </w:r>
      <w:r>
        <w:rPr/>
        <w:t xml:space="preserve"> </w:t>
      </w:r>
      <w:r>
        <w:rPr>
          <w:u w:val="single"/>
        </w:rPr>
        <w:t xml:space="preserve">chapter 5.50 RCW</w:t>
      </w:r>
      <w:r>
        <w:rPr/>
        <w:t xml:space="preserve">, that recites facts and circumstances demonstrating that he or she is familiar with the patient and that he or she:</w:t>
      </w:r>
    </w:p>
    <w:p>
      <w:pPr>
        <w:spacing w:before="0" w:after="0" w:line="408" w:lineRule="exact"/>
        <w:ind w:left="0" w:right="0" w:firstLine="576"/>
        <w:jc w:val="left"/>
      </w:pPr>
      <w:r>
        <w:rPr/>
        <w:t xml:space="preserve">(I) Meets the requirements of (a)(x)(A) of this subsection;</w:t>
      </w:r>
    </w:p>
    <w:p>
      <w:pPr>
        <w:spacing w:before="0" w:after="0" w:line="408" w:lineRule="exact"/>
        <w:ind w:left="0" w:right="0" w:firstLine="576"/>
        <w:jc w:val="left"/>
      </w:pPr>
      <w:r>
        <w:rPr/>
        <w:t xml:space="preserve">(II) Is a close friend of the patient;</w:t>
      </w:r>
    </w:p>
    <w:p>
      <w:pPr>
        <w:spacing w:before="0" w:after="0" w:line="408" w:lineRule="exact"/>
        <w:ind w:left="0" w:right="0" w:firstLine="576"/>
        <w:jc w:val="left"/>
      </w:pPr>
      <w:r>
        <w:rPr/>
        <w:t xml:space="preserve">(III) Is willing and able to become involved in the patient's health care;</w:t>
      </w:r>
    </w:p>
    <w:p>
      <w:pPr>
        <w:spacing w:before="0" w:after="0" w:line="408" w:lineRule="exact"/>
        <w:ind w:left="0" w:right="0" w:firstLine="576"/>
        <w:jc w:val="left"/>
      </w:pPr>
      <w:r>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t xml:space="preserve">(C) A health care provider may, but is not required to, rely on a declaration provided under (a)(x)(B) of this subsection. The health care provider or health care facility where services are rendered is immune from suit in any action, civil or criminal, or from professional or other disciplinary action when such reliance is based on a declaration provided in compliance with (a)(x)(B) of this subsection.</w:t>
      </w:r>
    </w:p>
    <w:p>
      <w:pPr>
        <w:spacing w:before="0" w:after="0" w:line="408" w:lineRule="exact"/>
        <w:ind w:left="0" w:right="0" w:firstLine="576"/>
        <w:jc w:val="left"/>
      </w:pPr>
      <w:r>
        <w:rPr/>
        <w:t xml:space="preserve">(b) If the health care provider seeking informed consent for proposed health care of the patient who </w:t>
      </w:r>
      <w:r>
        <w:t>((</w:t>
      </w:r>
      <w:r>
        <w:rPr>
          <w:strike/>
        </w:rPr>
        <w:t xml:space="preserve">is not competent to consent under RCW 11.88.010(1)(e), other than a person determined to be incapacitated because he or she is under the age of majority and who is not otherwise authorized to provide informed consent</w:t>
      </w:r>
      <w:r>
        <w:t>))</w:t>
      </w:r>
      <w:r>
        <w:rPr/>
        <w:t xml:space="preserve"> </w:t>
      </w:r>
      <w:r>
        <w:rPr>
          <w:u w:val="single"/>
        </w:rPr>
        <w:t xml:space="preserve">has been placed under a guardianship under RCW 11.130.265</w:t>
      </w:r>
      <w:r>
        <w:rPr/>
        <w:t xml:space="preserve">,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w:t>
      </w:r>
      <w:r>
        <w:t>((</w:t>
      </w:r>
      <w:r>
        <w:rPr>
          <w:strike/>
        </w:rPr>
        <w:t xml:space="preserve">not competent to consent under RCW 11.88.010(1)(e), other than a person determined to be incapacitated because he or she is under the age of majority and who is not otherwise authorized to provide informed consent</w:t>
      </w:r>
      <w:r>
        <w:t>))</w:t>
      </w:r>
      <w:r>
        <w:rPr/>
        <w:t xml:space="preserve"> </w:t>
      </w:r>
      <w:r>
        <w:rPr>
          <w:u w:val="single"/>
        </w:rPr>
        <w:t xml:space="preserve">who has been placed under a guardianship under RCW 11.130.265</w:t>
      </w:r>
      <w:r>
        <w:rPr/>
        <w:t xml:space="preserve">,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(d) No rights under Washington's death with dignity act, chapter 70.245 RCW, may be exercised through a person authorized to provide informed consent to health care on behalf of a patient </w:t>
      </w:r>
      <w:r>
        <w:t>((</w:t>
      </w:r>
      <w:r>
        <w:rPr>
          <w:strike/>
        </w:rPr>
        <w:t xml:space="preserve">not competent to consent under RCW 11.88.010(1)(e)</w:t>
      </w:r>
      <w:r>
        <w:t>))</w:t>
      </w:r>
      <w:r>
        <w:rPr/>
        <w:t xml:space="preserve"> </w:t>
      </w:r>
      <w:r>
        <w:rPr>
          <w:u w:val="single"/>
        </w:rPr>
        <w:t xml:space="preserve">who is a minor or has been placed under a guardianship under RCW 11.130.265</w:t>
      </w:r>
      <w:r>
        <w:rPr/>
        <w:t xml:space="preserve">.</w:t>
      </w:r>
    </w:p>
    <w:p>
      <w:pPr>
        <w:spacing w:before="0" w:after="0" w:line="408" w:lineRule="exact"/>
        <w:ind w:left="0" w:right="0" w:firstLine="576"/>
        <w:jc w:val="left"/>
      </w:pPr>
      <w:r>
        <w:rPr/>
        <w:t xml:space="preserve">(2) Informed consent for health care, including mental health care, for a patient who </w:t>
      </w:r>
      <w:r>
        <w:t>((</w:t>
      </w:r>
      <w:r>
        <w:rPr>
          <w:strike/>
        </w:rPr>
        <w:t xml:space="preserve">is not competent, as defined in RCW 11.88.010(1)(e), because he or she</w:t>
      </w:r>
      <w:r>
        <w:t>))</w:t>
      </w:r>
      <w:r>
        <w:rPr/>
        <w:t xml:space="preserv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w:t>
      </w:r>
      <w:r>
        <w:t>((</w:t>
      </w:r>
      <w:r>
        <w:rPr>
          <w:strike/>
        </w:rPr>
        <w:t xml:space="preserve">is incapacitated, as defined in RCW 11.88.010(1)(e), because he or she</w:t>
      </w:r>
      <w:r>
        <w:t>))</w:t>
      </w:r>
      <w:r>
        <w:rPr/>
        <w:t xml:space="preserv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chapter 5.50 RCW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w:t>
      </w:r>
      <w:r>
        <w:t>((</w:t>
      </w:r>
      <w:r>
        <w:rPr>
          <w:strike/>
        </w:rPr>
        <w:t xml:space="preserve">is incapacitated, as defined in RCW 11.88.010(1)(e), because he or she</w:t>
      </w:r>
      <w:r>
        <w:t>))</w:t>
      </w:r>
      <w:r>
        <w:rPr/>
        <w:t xml:space="preserv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chapter 5.50 RCW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chapter 5.50 RCW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0" w:after="0" w:line="408" w:lineRule="exact"/>
        <w:ind w:left="0" w:right="0" w:firstLine="576"/>
        <w:jc w:val="left"/>
      </w:pPr>
      <w:r>
        <w:rPr/>
        <w:t xml:space="preserve">(4) A person who knowingly provides a false declaration under this section shall be subject to criminal penalties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35</w:t>
      </w:r>
      <w:r>
        <w:rPr/>
        <w:t xml:space="preserve">.</w:t>
      </w:r>
      <w:r>
        <w:t xml:space="preserve">005</w:t>
      </w:r>
      <w:r>
        <w:rPr/>
        <w:t xml:space="preserve"> and 2017 c 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"Financial information" means any of the following information identifiable to the individual that concerns the amount and conditions of an individual's assets, liabilities, or credit:</w:t>
      </w:r>
    </w:p>
    <w:p>
      <w:pPr>
        <w:spacing w:before="0" w:after="0" w:line="408" w:lineRule="exact"/>
        <w:ind w:left="0" w:right="0" w:firstLine="576"/>
        <w:jc w:val="left"/>
      </w:pPr>
      <w:r>
        <w:rPr/>
        <w:t xml:space="preserve">(a) Account numbers and balances;</w:t>
      </w:r>
    </w:p>
    <w:p>
      <w:pPr>
        <w:spacing w:before="0" w:after="0" w:line="408" w:lineRule="exact"/>
        <w:ind w:left="0" w:right="0" w:firstLine="576"/>
        <w:jc w:val="left"/>
      </w:pPr>
      <w:r>
        <w:rPr/>
        <w:t xml:space="preserve">(b) Transactional information concerning an account; and</w:t>
      </w:r>
    </w:p>
    <w:p>
      <w:pPr>
        <w:spacing w:before="0" w:after="0" w:line="408" w:lineRule="exact"/>
        <w:ind w:left="0" w:right="0" w:firstLine="576"/>
        <w:jc w:val="left"/>
      </w:pPr>
      <w:r>
        <w:rPr/>
        <w:t xml:space="preserve">(c) Codes, passwords, social security numbers, tax identification numbers, driver's license or permit numbers, state identicard numbers issued by the department of licensing, and other information held for the purpose of account access or transaction initiation.</w:t>
      </w:r>
    </w:p>
    <w:p>
      <w:pPr>
        <w:spacing w:before="0" w:after="0" w:line="408" w:lineRule="exact"/>
        <w:ind w:left="0" w:right="0" w:firstLine="576"/>
        <w:jc w:val="left"/>
      </w:pPr>
      <w:r>
        <w:rPr/>
        <w:t xml:space="preserve">(2) "Financial information repository" means a person engaged in the business of providing services to customers who have a credit, deposit, trust, stock, or other financial account or relationship with the person.</w:t>
      </w:r>
    </w:p>
    <w:p>
      <w:pPr>
        <w:spacing w:before="0" w:after="0" w:line="408" w:lineRule="exact"/>
        <w:ind w:left="0" w:right="0" w:firstLine="576"/>
        <w:jc w:val="left"/>
      </w:pPr>
      <w:r>
        <w:rPr/>
        <w:t xml:space="preserve">(3) "Means of identification" means information or an item that is not describing finances or credit but is personal to or identifiable with an individual or other person, including: A current or former name of the person, telephone number, an electronic address, or identifier of the individual or a member of his or her family, including the ancestor of the person; information relating to a change in name, address, telephone number, or electronic address or identifier of the individual or his or her family; a social security, driver's license, or tax identification number of the individual or a member of his or her family; and other information that could be used to identify the person, including unique biometric data.</w:t>
      </w:r>
    </w:p>
    <w:p>
      <w:pPr>
        <w:spacing w:before="0" w:after="0" w:line="408" w:lineRule="exact"/>
        <w:ind w:left="0" w:right="0" w:firstLine="576"/>
        <w:jc w:val="left"/>
      </w:pPr>
      <w:r>
        <w:rPr/>
        <w:t xml:space="preserve">(4) "Person" means a person as defined in RCW 9A.04.110.</w:t>
      </w:r>
    </w:p>
    <w:p>
      <w:pPr>
        <w:spacing w:before="0" w:after="0" w:line="408" w:lineRule="exact"/>
        <w:ind w:left="0" w:right="0" w:firstLine="576"/>
        <w:jc w:val="left"/>
      </w:pPr>
      <w:r>
        <w:rPr/>
        <w:t xml:space="preserve">(5) "Senior" means a person over the age of sixty-five.</w:t>
      </w:r>
    </w:p>
    <w:p>
      <w:pPr>
        <w:spacing w:before="0" w:after="0" w:line="408" w:lineRule="exact"/>
        <w:ind w:left="0" w:right="0" w:firstLine="576"/>
        <w:jc w:val="left"/>
      </w:pPr>
      <w:r>
        <w:rPr/>
        <w:t xml:space="preserve">(6) "Victim" means a person whose means of identification or financial information has been used or transferred with the intent to commit, or to aid or abet, any unlawful activity.</w:t>
      </w:r>
    </w:p>
    <w:p>
      <w:pPr>
        <w:spacing w:before="0" w:after="0" w:line="408" w:lineRule="exact"/>
        <w:ind w:left="0" w:right="0" w:firstLine="576"/>
        <w:jc w:val="left"/>
      </w:pPr>
      <w:r>
        <w:rPr/>
        <w:t xml:space="preserve">(7) "Vulnerable individual" means a person:</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Sixty years of age or older who has the functional, mental, or physical inability to care for himself or herself;</w:t>
      </w:r>
    </w:p>
    <w:p>
      <w:pPr>
        <w:spacing w:before="0" w:after="0" w:line="408" w:lineRule="exact"/>
        <w:ind w:left="0" w:right="0" w:firstLine="576"/>
        <w:jc w:val="left"/>
      </w:pPr>
      <w:r>
        <w:t>((</w:t>
      </w:r>
      <w:r>
        <w:rPr>
          <w:strike/>
        </w:rPr>
        <w:t xml:space="preserve">(ii) [(b)] Found incapacitated under chapter 11.88</w:t>
      </w:r>
      <w:r>
        <w:t>))</w:t>
      </w:r>
      <w:r>
        <w:rPr/>
        <w:t xml:space="preserve"> </w:t>
      </w:r>
      <w:r>
        <w:rPr>
          <w:u w:val="single"/>
        </w:rPr>
        <w:t xml:space="preserve">(b) Who has been placed under a guardianship under chapter 11.130</w:t>
      </w:r>
      <w:r>
        <w:rPr/>
        <w:t xml:space="preserve"> RCW;</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Who has a developmental disability as defined under RCW 71A.10.020;</w:t>
      </w:r>
    </w:p>
    <w:p>
      <w:pPr>
        <w:spacing w:before="0" w:after="0" w:line="408" w:lineRule="exact"/>
        <w:ind w:left="0" w:right="0" w:firstLine="576"/>
        <w:jc w:val="left"/>
      </w:pPr>
      <w:r>
        <w:t>((</w:t>
      </w:r>
      <w:r>
        <w:rPr>
          <w:strike/>
        </w:rPr>
        <w:t xml:space="preserve">(iv) [(d)]</w:t>
      </w:r>
      <w:r>
        <w:t>))</w:t>
      </w:r>
      <w:r>
        <w:rPr/>
        <w:t xml:space="preserve"> </w:t>
      </w:r>
      <w:r>
        <w:rPr>
          <w:u w:val="single"/>
        </w:rPr>
        <w:t xml:space="preserve">(d)</w:t>
      </w:r>
      <w:r>
        <w:rPr/>
        <w:t xml:space="preserve"> Admitted to any facility;</w:t>
      </w:r>
    </w:p>
    <w:p>
      <w:pPr>
        <w:spacing w:before="0" w:after="0" w:line="408" w:lineRule="exact"/>
        <w:ind w:left="0" w:right="0" w:firstLine="576"/>
        <w:jc w:val="left"/>
      </w:pPr>
      <w:r>
        <w:t>((</w:t>
      </w:r>
      <w:r>
        <w:rPr>
          <w:strike/>
        </w:rPr>
        <w:t xml:space="preserve">(v) [(e)]</w:t>
      </w:r>
      <w:r>
        <w:t>))</w:t>
      </w:r>
      <w:r>
        <w:rPr/>
        <w:t xml:space="preserve"> </w:t>
      </w:r>
      <w:r>
        <w:rPr>
          <w:u w:val="single"/>
        </w:rPr>
        <w:t xml:space="preserve">(e)</w:t>
      </w:r>
      <w:r>
        <w:rPr/>
        <w:t xml:space="preserve"> Receiving services from home health, hospice, or home care agencies licensed or required to be licensed under chapter 70.127 RCW;</w:t>
      </w:r>
    </w:p>
    <w:p>
      <w:pPr>
        <w:spacing w:before="0" w:after="0" w:line="408" w:lineRule="exact"/>
        <w:ind w:left="0" w:right="0" w:firstLine="576"/>
        <w:jc w:val="left"/>
      </w:pPr>
      <w:r>
        <w:t>((</w:t>
      </w:r>
      <w:r>
        <w:rPr>
          <w:strike/>
        </w:rPr>
        <w:t xml:space="preserve">(vi) [(f)]</w:t>
      </w:r>
      <w:r>
        <w:t>))</w:t>
      </w:r>
      <w:r>
        <w:rPr/>
        <w:t xml:space="preserve"> </w:t>
      </w:r>
      <w:r>
        <w:rPr>
          <w:u w:val="single"/>
        </w:rPr>
        <w:t xml:space="preserve">(f)</w:t>
      </w:r>
      <w:r>
        <w:rPr/>
        <w:t xml:space="preserve"> Receiving services from an individual provider as defined in RCW 74.39A.240; or</w:t>
      </w:r>
    </w:p>
    <w:p>
      <w:pPr>
        <w:spacing w:before="0" w:after="0" w:line="408" w:lineRule="exact"/>
        <w:ind w:left="0" w:right="0" w:firstLine="576"/>
        <w:jc w:val="left"/>
      </w:pPr>
      <w:r>
        <w:t>((</w:t>
      </w:r>
      <w:r>
        <w:rPr>
          <w:strike/>
        </w:rPr>
        <w:t xml:space="preserve">(vii) [(g)]</w:t>
      </w:r>
      <w:r>
        <w:t>))</w:t>
      </w:r>
      <w:r>
        <w:rPr/>
        <w:t xml:space="preserve"> </w:t>
      </w:r>
      <w:r>
        <w:rPr>
          <w:u w:val="single"/>
        </w:rPr>
        <w:t xml:space="preserve">(g)</w:t>
      </w:r>
      <w:r>
        <w:rPr/>
        <w:t xml:space="preserve">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010</w:t>
      </w:r>
      <w:r>
        <w:rPr/>
        <w:t xml:space="preserve"> and 2007 c 20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"Sexual intercourse" (a) has its ordinary meaning and occurs upon any penetration, however slight, and</w:t>
      </w:r>
    </w:p>
    <w:p>
      <w:pPr>
        <w:spacing w:before="0" w:after="0" w:line="408" w:lineRule="exact"/>
        <w:ind w:left="0" w:right="0" w:firstLine="576"/>
        <w:jc w:val="left"/>
      </w:pPr>
      <w:r>
        <w:rPr/>
        <w:t xml:space="preserve">(b) Also means any penetration of the vagina or anus however slight, by an object, when committed on one person by another, whether such persons are of the same or opposite sex, except when such penetration is accomplished for medically recognized treatment or diagnostic purposes, and</w:t>
      </w:r>
    </w:p>
    <w:p>
      <w:pPr>
        <w:spacing w:before="0" w:after="0" w:line="408" w:lineRule="exact"/>
        <w:ind w:left="0" w:right="0" w:firstLine="576"/>
        <w:jc w:val="left"/>
      </w:pPr>
      <w:r>
        <w:rPr/>
        <w:t xml:space="preserve">(c) Also means any act of sexual contact between persons involving the sex organs of one person and the mouth or anus of another whether such persons are of the same or opposite sex.</w:t>
      </w:r>
    </w:p>
    <w:p>
      <w:pPr>
        <w:spacing w:before="0" w:after="0" w:line="408" w:lineRule="exact"/>
        <w:ind w:left="0" w:right="0" w:firstLine="576"/>
        <w:jc w:val="left"/>
      </w:pPr>
      <w:r>
        <w:rPr/>
        <w:t xml:space="preserve">(2)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(3) "Married" means one who is legally married to another, but does not include a person who is living separate and apart from his or her spouse and who has filed in an appropriate court for legal separation or for dissolution of his or her marriage.</w:t>
      </w:r>
    </w:p>
    <w:p>
      <w:pPr>
        <w:spacing w:before="0" w:after="0" w:line="408" w:lineRule="exact"/>
        <w:ind w:left="0" w:right="0" w:firstLine="576"/>
        <w:jc w:val="left"/>
      </w:pPr>
      <w:r>
        <w:rPr/>
        <w:t xml:space="preserve">(4) "Mental incapacity" is that condition existing at the time of the offense which prevents a person from understanding the nature or consequences of the act of sexual intercourse whether that condition is produced by illness, defect, the influence of a substance or from some other cause.</w:t>
      </w:r>
    </w:p>
    <w:p>
      <w:pPr>
        <w:spacing w:before="0" w:after="0" w:line="408" w:lineRule="exact"/>
        <w:ind w:left="0" w:right="0" w:firstLine="576"/>
        <w:jc w:val="left"/>
      </w:pPr>
      <w:r>
        <w:rPr/>
        <w:t xml:space="preserve">(5) "Physically helpless" means a person who is unconscious or for any other reason is physically unable to communicate unwillingness to an act.</w:t>
      </w:r>
    </w:p>
    <w:p>
      <w:pPr>
        <w:spacing w:before="0" w:after="0" w:line="408" w:lineRule="exact"/>
        <w:ind w:left="0" w:right="0" w:firstLine="576"/>
        <w:jc w:val="left"/>
      </w:pPr>
      <w:r>
        <w:rPr/>
        <w:t xml:space="preserve">(6) "Forcible compulsion" means physical force which overcomes resistance, or a threat, express or implied, that places a person in fear of death or physical injury to herself or himself or another person, or in fear that she or he or another person will be kidnapped.</w:t>
      </w:r>
    </w:p>
    <w:p>
      <w:pPr>
        <w:spacing w:before="0" w:after="0" w:line="408" w:lineRule="exact"/>
        <w:ind w:left="0" w:right="0" w:firstLine="576"/>
        <w:jc w:val="left"/>
      </w:pPr>
      <w:r>
        <w:rPr/>
        <w:t xml:space="preserve">(7) "Consent" means that at the time of the act of sexual intercourse or sexual contact there are actual words or conduct indicating freely given agreement to have sexual intercourse or sexual contact.</w:t>
      </w:r>
    </w:p>
    <w:p>
      <w:pPr>
        <w:spacing w:before="0" w:after="0" w:line="408" w:lineRule="exact"/>
        <w:ind w:left="0" w:right="0" w:firstLine="576"/>
        <w:jc w:val="left"/>
      </w:pPr>
      <w:r>
        <w:rPr/>
        <w:t xml:space="preserve">(8) "Significant relationship" means a situation in which the perpetrator is:</w:t>
      </w:r>
    </w:p>
    <w:p>
      <w:pPr>
        <w:spacing w:before="0" w:after="0" w:line="408" w:lineRule="exact"/>
        <w:ind w:left="0" w:right="0" w:firstLine="576"/>
        <w:jc w:val="left"/>
      </w:pPr>
      <w:r>
        <w:rPr/>
        <w:t xml:space="preserve">(a) A person who undertakes the responsibility, professionally or voluntarily, to provide education, health, welfare, or organized recreational activities principally for minors;</w:t>
      </w:r>
    </w:p>
    <w:p>
      <w:pPr>
        <w:spacing w:before="0" w:after="0" w:line="408" w:lineRule="exact"/>
        <w:ind w:left="0" w:right="0" w:firstLine="576"/>
        <w:jc w:val="left"/>
      </w:pPr>
      <w:r>
        <w:rPr/>
        <w:t xml:space="preserve">(b) A person who in the course of his or her employment supervises minors; or</w:t>
      </w:r>
    </w:p>
    <w:p>
      <w:pPr>
        <w:spacing w:before="0" w:after="0" w:line="408" w:lineRule="exact"/>
        <w:ind w:left="0" w:right="0" w:firstLine="576"/>
        <w:jc w:val="left"/>
      </w:pPr>
      <w:r>
        <w:rPr/>
        <w:t xml:space="preserve">(c) A person who provides welfare, health or residential assistance, personal care, or organized recreational activities to frail elders or vulnerable adults, including a provider, employee, temporary employee, volunteer, or independent contractor who supplies services to long-term care facilities licensed or required to be licensed under chapter 18.20, 18.51, 72.36, or 70.128 RCW, and home health, hospice, or home care agencies licensed or required to be licensed under chapter 70.127 RCW, but not including a consensual sexual partner.</w:t>
      </w:r>
    </w:p>
    <w:p>
      <w:pPr>
        <w:spacing w:before="0" w:after="0" w:line="408" w:lineRule="exact"/>
        <w:ind w:left="0" w:right="0" w:firstLine="576"/>
        <w:jc w:val="left"/>
      </w:pPr>
      <w:r>
        <w:rPr/>
        <w:t xml:space="preserve">(9) "Abuse of a supervisory position" means:</w:t>
      </w:r>
    </w:p>
    <w:p>
      <w:pPr>
        <w:spacing w:before="0" w:after="0" w:line="408" w:lineRule="exact"/>
        <w:ind w:left="0" w:right="0" w:firstLine="576"/>
        <w:jc w:val="left"/>
      </w:pPr>
      <w:r>
        <w:rPr/>
        <w:t xml:space="preserve">(a) To use a direct or indirect threat or promise to exercise authority to the detriment or benefit of a minor; or</w:t>
      </w:r>
    </w:p>
    <w:p>
      <w:pPr>
        <w:spacing w:before="0" w:after="0" w:line="408" w:lineRule="exact"/>
        <w:ind w:left="0" w:right="0" w:firstLine="576"/>
        <w:jc w:val="left"/>
      </w:pPr>
      <w:r>
        <w:rPr/>
        <w:t xml:space="preserve">(b) To exploit a significant relationship in order to obtain the consent of a minor.</w:t>
      </w:r>
    </w:p>
    <w:p>
      <w:pPr>
        <w:spacing w:before="0" w:after="0" w:line="408" w:lineRule="exact"/>
        <w:ind w:left="0" w:right="0" w:firstLine="576"/>
        <w:jc w:val="left"/>
      </w:pPr>
      <w:r>
        <w:rPr/>
        <w:t xml:space="preserve">(10) "Person with a developmental disability," for purposes of RCW 9A.44.050(1)(c) and 9A.44.100(1)(c), means a person with a developmental disability as defined in RCW 71A.10.020.</w:t>
      </w:r>
    </w:p>
    <w:p>
      <w:pPr>
        <w:spacing w:before="0" w:after="0" w:line="408" w:lineRule="exact"/>
        <w:ind w:left="0" w:right="0" w:firstLine="576"/>
        <w:jc w:val="left"/>
      </w:pPr>
      <w:r>
        <w:rPr/>
        <w:t xml:space="preserve">(11) "Person with supervisory authority," for purposes of RCW 9A.44.050(1) (c) or (e) and 9A.44.100(1) (c) or (e), means any proprietor or employee of any public or private care or treatment facility who directly supervises developmentally disabled, mentally disordered, or chemically dependent persons at the facility.</w:t>
      </w:r>
    </w:p>
    <w:p>
      <w:pPr>
        <w:spacing w:before="0" w:after="0" w:line="408" w:lineRule="exact"/>
        <w:ind w:left="0" w:right="0" w:firstLine="576"/>
        <w:jc w:val="left"/>
      </w:pPr>
      <w:r>
        <w:rPr/>
        <w:t xml:space="preserve">(12) "Person with a mental disorder" for the purposes of RCW 9A.44.050(1)(e) and 9A.44.100(1)(e) means a person with a "mental disorder" as defined in RCW 71.05.020.</w:t>
      </w:r>
    </w:p>
    <w:p>
      <w:pPr>
        <w:spacing w:before="0" w:after="0" w:line="408" w:lineRule="exact"/>
        <w:ind w:left="0" w:right="0" w:firstLine="576"/>
        <w:jc w:val="left"/>
      </w:pPr>
      <w:r>
        <w:rPr/>
        <w:t xml:space="preserve">(13) "Person with a chemical dependency" for purposes of RCW 9A.44.050(1)(e) and 9A.44.100(1)(e) means a person who is "chemically dependent" as defined in RCW 70.96A.020</w:t>
      </w:r>
      <w:r>
        <w:t>((</w:t>
      </w:r>
      <w:r>
        <w:rPr>
          <w:strike/>
        </w:rPr>
        <w:t xml:space="preserve">(4)</w:t>
      </w:r>
      <w:r>
        <w:t>))</w:t>
      </w:r>
      <w:r>
        <w:rPr/>
        <w:t xml:space="preserve">.</w:t>
      </w:r>
    </w:p>
    <w:p>
      <w:pPr>
        <w:spacing w:before="0" w:after="0" w:line="408" w:lineRule="exact"/>
        <w:ind w:left="0" w:right="0" w:firstLine="576"/>
        <w:jc w:val="left"/>
      </w:pPr>
      <w:r>
        <w:rPr/>
        <w:t xml:space="preserve">(14) "Health care provider" for purposes of RCW 9A.44.050 and 9A.44.100 means a person who is, holds himself or herself out to be, or provides services as if he or she were: (a) A member of a health care profession under chapter 18.130 RCW; or (b) registered under chapter 18.19 RCW or licensed under chapter 18.225 RCW, regardless of whether the health care provider is licensed, certified, or registered by the state.</w:t>
      </w:r>
    </w:p>
    <w:p>
      <w:pPr>
        <w:spacing w:before="0" w:after="0" w:line="408" w:lineRule="exact"/>
        <w:ind w:left="0" w:right="0" w:firstLine="576"/>
        <w:jc w:val="left"/>
      </w:pPr>
      <w:r>
        <w:rPr/>
        <w:t xml:space="preserve">(15) "Treatment" for purposes of RCW 9A.44.050 and 9A.44.100 means the active delivery of professional services by a health care provider which the health care provider holds himself or herself out to be qualified to provide.</w:t>
      </w:r>
    </w:p>
    <w:p>
      <w:pPr>
        <w:spacing w:before="0" w:after="0" w:line="408" w:lineRule="exact"/>
        <w:ind w:left="0" w:right="0" w:firstLine="576"/>
        <w:jc w:val="left"/>
      </w:pPr>
      <w:r>
        <w:rPr/>
        <w:t xml:space="preserve">(16) "Frail elder or vulnerable adult" means a person sixty years of age or older who has the functional, mental, or physical inability to care for himself or herself. "Frail elder or vulnerable adult" also includes a person </w:t>
      </w:r>
      <w:r>
        <w:t>((</w:t>
      </w:r>
      <w:r>
        <w:rPr>
          <w:strike/>
        </w:rPr>
        <w:t xml:space="preserve">found incapacitated under chapter 11.88</w:t>
      </w:r>
      <w:r>
        <w:t>))</w:t>
      </w:r>
      <w:r>
        <w:rPr/>
        <w:t xml:space="preserve"> </w:t>
      </w:r>
      <w:r>
        <w:rPr>
          <w:u w:val="single"/>
        </w:rPr>
        <w:t xml:space="preserve">who has been placed under a guardianship under chapter 11.130</w:t>
      </w:r>
      <w:r>
        <w:rPr/>
        <w:t xml:space="preserve"> RCW, a person over eighteen years of age who has a developmental disability under chapter 71A.10 RCW, a person admitted to a long-term care facility that is licensed or required to be licensed under chapter 18.20, 18.51, 72.36, or 70.128 RCW, and a person receiving services from a home health, hospice, or home care agency licensed or required to be licensed under chapter 70.127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02</w:t>
      </w:r>
      <w:r>
        <w:rPr/>
        <w:t xml:space="preserve">.</w:t>
      </w:r>
      <w:r>
        <w:t xml:space="preserve">005</w:t>
      </w:r>
      <w:r>
        <w:rPr/>
        <w:t xml:space="preserve"> and 2018 c 22 s 6 are each amended to read as follows:</w:t>
      </w:r>
    </w:p>
    <w:p>
      <w:pPr>
        <w:spacing w:before="0" w:after="0" w:line="408" w:lineRule="exact"/>
        <w:ind w:left="0" w:right="0" w:firstLine="576"/>
        <w:jc w:val="left"/>
      </w:pPr>
      <w:r>
        <w:rPr/>
        <w:t xml:space="preserve">When used in this title, unless otherwise required from the context:</w:t>
      </w:r>
    </w:p>
    <w:p>
      <w:pPr>
        <w:spacing w:before="0" w:after="0" w:line="408" w:lineRule="exact"/>
        <w:ind w:left="0" w:right="0" w:firstLine="576"/>
        <w:jc w:val="left"/>
      </w:pPr>
      <w:r>
        <w:rPr/>
        <w:t xml:space="preserve">(1) "Administrator" means a personal representative of the estate of a decedent and the term may be used in lieu of "personal representative" wherever required by context.</w:t>
      </w:r>
    </w:p>
    <w:p>
      <w:pPr>
        <w:spacing w:before="0" w:after="0" w:line="408" w:lineRule="exact"/>
        <w:ind w:left="0" w:right="0" w:firstLine="576"/>
        <w:jc w:val="left"/>
      </w:pPr>
      <w:r>
        <w:rPr/>
        <w:t xml:space="preserve">(2) "Codicil" means a will that modifies or partially revokes an existing earlier will. A codicil need not refer to or be attached to the earlier will.</w:t>
      </w:r>
    </w:p>
    <w:p>
      <w:pPr>
        <w:spacing w:before="0" w:after="0" w:line="408" w:lineRule="exact"/>
        <w:ind w:left="0" w:right="0" w:firstLine="576"/>
        <w:jc w:val="left"/>
      </w:pPr>
      <w:r>
        <w:rPr/>
        <w:t xml:space="preserve">(3) "Degree of kinship" means the degree of kinship as computed according to the rules of the civil law; that is, by counting upward from the intestate to the nearest common ancestor and then downward to the relative, the degree of kinship being the sum of these two counts.</w:t>
      </w:r>
    </w:p>
    <w:p>
      <w:pPr>
        <w:spacing w:before="0" w:after="0" w:line="408" w:lineRule="exact"/>
        <w:ind w:left="0" w:right="0" w:firstLine="576"/>
        <w:jc w:val="left"/>
      </w:pPr>
      <w:r>
        <w:rPr/>
        <w:t xml:space="preserve">(4) "Executor" means a personal representative of the estate of a decedent appointed by will and the term may be used in lieu of "personal representative" wherever required by context.</w:t>
      </w:r>
    </w:p>
    <w:p>
      <w:pPr>
        <w:spacing w:before="0" w:after="0" w:line="408" w:lineRule="exact"/>
        <w:ind w:left="0" w:right="0" w:firstLine="576"/>
        <w:jc w:val="left"/>
      </w:pPr>
      <w:r>
        <w:rPr/>
        <w:t xml:space="preserve">(5) "Guardian" or "limited guardian" means a personal representative of the person or estate of </w:t>
      </w:r>
      <w:r>
        <w:t>((</w:t>
      </w:r>
      <w:r>
        <w:rPr>
          <w:strike/>
        </w:rPr>
        <w:t xml:space="preserve">an incompetent or disabled</w:t>
      </w:r>
      <w:r>
        <w:t>))</w:t>
      </w:r>
      <w:r>
        <w:rPr/>
        <w:t xml:space="preserve"> </w:t>
      </w:r>
      <w:r>
        <w:rPr>
          <w:u w:val="single"/>
        </w:rPr>
        <w:t xml:space="preserve">a</w:t>
      </w:r>
      <w:r>
        <w:rPr/>
        <w:t xml:space="preserve"> person </w:t>
      </w:r>
      <w:r>
        <w:t>((</w:t>
      </w:r>
      <w:r>
        <w:rPr>
          <w:strike/>
        </w:rPr>
        <w:t xml:space="preserve">as defined in RCW 11.88.010</w:t>
      </w:r>
      <w:r>
        <w:t>))</w:t>
      </w:r>
      <w:r>
        <w:rPr/>
        <w:t xml:space="preserve"> </w:t>
      </w:r>
      <w:r>
        <w:rPr>
          <w:u w:val="single"/>
        </w:rPr>
        <w:t xml:space="preserve">who has been placed under a guardianship under chapter 11.130 RCW</w:t>
      </w:r>
      <w:r>
        <w:rPr/>
        <w:t xml:space="preserve"> and the term may be used in lieu of "personal representative" wherever required by context.</w:t>
      </w:r>
    </w:p>
    <w:p>
      <w:pPr>
        <w:spacing w:before="0" w:after="0" w:line="408" w:lineRule="exact"/>
        <w:ind w:left="0" w:right="0" w:firstLine="576"/>
        <w:jc w:val="left"/>
      </w:pPr>
      <w:r>
        <w:rPr/>
        <w:t xml:space="preserve">(6) "Heirs" denotes those persons, including the surviving spouse or surviving domestic partner, who are entitled under the statutes of intestate succession to the real and personal property of a decedent on the decedent's death intestate.</w:t>
      </w:r>
    </w:p>
    <w:p>
      <w:pPr>
        <w:spacing w:before="0" w:after="0" w:line="408" w:lineRule="exact"/>
        <w:ind w:left="0" w:right="0" w:firstLine="576"/>
        <w:jc w:val="left"/>
      </w:pPr>
      <w:r>
        <w:rPr/>
        <w:t xml:space="preserve">(7) "Internal revenue code" means the United States internal revenue code of 1986, as amended or renumbered as of January 1, 2001.</w:t>
      </w:r>
    </w:p>
    <w:p>
      <w:pPr>
        <w:spacing w:before="0" w:after="0" w:line="408" w:lineRule="exact"/>
        <w:ind w:left="0" w:right="0" w:firstLine="576"/>
        <w:jc w:val="left"/>
      </w:pPr>
      <w:r>
        <w:rPr/>
        <w:t xml:space="preserve">(8) "Issue" means all the lineal descendants of an individual. An adopted individual is a lineal descendant of each of his or her adoptive parents and of all individuals with regard to which each adoptive parent is a lineal descendant. A child conceived prior to the death of a parent but born after the death of the deceased parent is considered to be the surviving issue of the deceased parent for purposes of this title.</w:t>
      </w:r>
    </w:p>
    <w:p>
      <w:pPr>
        <w:spacing w:before="0" w:after="0" w:line="408" w:lineRule="exact"/>
        <w:ind w:left="0" w:right="0" w:firstLine="576"/>
        <w:jc w:val="left"/>
      </w:pPr>
      <w:r>
        <w:rPr/>
        <w:t xml:space="preserve">(9) "Net estate" refers to the real and personal property of a decedent exclusive of homestead rights, exempt property, the family allowance and enforceable claims against, and debts of, the deceased or the estate.</w:t>
      </w:r>
    </w:p>
    <w:p>
      <w:pPr>
        <w:spacing w:before="0" w:after="0" w:line="408" w:lineRule="exact"/>
        <w:ind w:left="0" w:right="0" w:firstLine="576"/>
        <w:jc w:val="left"/>
      </w:pPr>
      <w:r>
        <w:rPr/>
        <w:t xml:space="preserve">(10) "Nonprobate asset" means those rights and interests of a person having beneficial ownership of an asset that pass on the person's death under a written instrument or arrangement other than the person's will. "Nonprobate asset" includes, but is not limited to, a right or interest passing under a joint tenancy with right of survivorship, joint bank account with right of survivorship, transfer on death deed, payable on death or trust bank account, transfer on death security or security account, deed or conveyance if possession has been postponed until the death of the person, trust of which the person is grantor and that becomes effective or irrevocable only upon the person's death, community property agreement, individual retirement account or bond, or note or other contract the payment or performance of which is affected by the death of the person. "Nonprobate asset" does not include: A payable-on-death provision of a life insurance policy, annuity, or other similar contract, or of an employee benefit plan; a right or interest passing by descent and distribution under chapter 11.04 RCW; a right or interest if, before death, the person has irrevocably transferred the right or interest, the person has waived the power to transfer it or, in the case of contractual arrangement, the person has waived the unilateral right to rescind or modify the arrangement; or a right or interest held by the person solely in a fiduciary capacity. For the definition of "nonprobate asset" relating to revocation of a provision for a former spouse upon dissolution of marriage or declaration of invalidity of marriage, RCW 11.07.010(5) applies. For the definition of "nonprobate asset" relating to testamentary disposition of nonprobate assets, see RCW 11.11.010(7).</w:t>
      </w:r>
    </w:p>
    <w:p>
      <w:pPr>
        <w:spacing w:before="0" w:after="0" w:line="408" w:lineRule="exact"/>
        <w:ind w:left="0" w:right="0" w:firstLine="576"/>
        <w:jc w:val="left"/>
      </w:pPr>
      <w:r>
        <w:rPr/>
        <w:t xml:space="preserve">(11) "Personal representative" includes executor, administrator, special administrator, and guardian or limited guardian and special representative.</w:t>
      </w:r>
    </w:p>
    <w:p>
      <w:pPr>
        <w:spacing w:before="0" w:after="0" w:line="408" w:lineRule="exact"/>
        <w:ind w:left="0" w:right="0" w:firstLine="576"/>
        <w:jc w:val="left"/>
      </w:pPr>
      <w:r>
        <w:rPr/>
        <w:t xml:space="preserve">(12) "Real estate" includes, except as otherwise specifically provided herein, all lands, tenements, and hereditaments, and all rights thereto, and all interest therein possessed and claimed in fee simple, or for the life of a third person.</w:t>
      </w:r>
    </w:p>
    <w:p>
      <w:pPr>
        <w:spacing w:before="0" w:after="0" w:line="408" w:lineRule="exact"/>
        <w:ind w:left="0" w:right="0" w:firstLine="576"/>
        <w:jc w:val="left"/>
      </w:pPr>
      <w:r>
        <w:rPr/>
        <w:t xml:space="preserve">(13) "Representation" refers to a method of determining distribution in which the takers are in unequal degrees of kinship with respect to a decedent, and is accomplished as follows: After first determining who, of those entitled to share in the estate, are in the nearest degree of kinship, the estate is divided into equal shares, the number of shares being the sum of the number of persons who survive the decedent who are in the nearest degree of kinship and the number of persons in the same degree of kinship who died before the decedent but who left issue surviving the decedent; each share of a deceased person in the nearest degree must be divided among those of the deceased person's issue who survive the decedent and have no ancestor then living who is in the line of relationship between them and the decedent, those more remote in degree taking together the share which their ancestor would have taken had he or she survived the decedent.</w:t>
      </w:r>
    </w:p>
    <w:p>
      <w:pPr>
        <w:spacing w:before="0" w:after="0" w:line="408" w:lineRule="exact"/>
        <w:ind w:left="0" w:right="0" w:firstLine="576"/>
        <w:jc w:val="left"/>
      </w:pPr>
      <w:r>
        <w:rPr/>
        <w:t xml:space="preserve">(14) References to "section 2033A" of the internal revenue code in wills, trust agreements, powers of appointment, beneficiary designations, and other instruments governed by or subject to this title are deemed to refer to the comparable or corresponding provisions of section 2057 of the internal revenue code, as added by section 6006(b) of the internal revenue service restructuring act of 1998 (H.R. 2676, P.L. 105-206); and references to the section 2033A "exclusion" are deemed to mean the section 2057 deduction.</w:t>
      </w:r>
    </w:p>
    <w:p>
      <w:pPr>
        <w:spacing w:before="0" w:after="0" w:line="408" w:lineRule="exact"/>
        <w:ind w:left="0" w:right="0" w:firstLine="576"/>
        <w:jc w:val="left"/>
      </w:pPr>
      <w:r>
        <w:rPr/>
        <w:t xml:space="preserve">(15) "Settlor" has the same meaning as provided for "trustor" in this section.</w:t>
      </w:r>
    </w:p>
    <w:p>
      <w:pPr>
        <w:spacing w:before="0" w:after="0" w:line="408" w:lineRule="exact"/>
        <w:ind w:left="0" w:right="0" w:firstLine="576"/>
        <w:jc w:val="left"/>
      </w:pPr>
      <w:r>
        <w:rPr/>
        <w:t xml:space="preserve">(16) "Special administrator" means a personal representative of the estate of a decedent appointed for limited purposes and the term may be used in lieu of "personal representative" wherever required by context.</w:t>
      </w:r>
    </w:p>
    <w:p>
      <w:pPr>
        <w:spacing w:before="0" w:after="0" w:line="408" w:lineRule="exact"/>
        <w:ind w:left="0" w:right="0" w:firstLine="576"/>
        <w:jc w:val="left"/>
      </w:pPr>
      <w:r>
        <w:rPr/>
        <w:t xml:space="preserve">(17) "Surviving spouse" or "surviving domestic partner" does not include an individual whose marriage to or state registered domestic partnership with the decedent has been terminated, dissolved, or invalidated unless, by virtue of a subsequent marriage or state registered domestic partnership, he or she is married to or in a domestic partnership with the decedent at the time of death. A decree of separation that does not terminate the status of spouses or domestic partners is not a dissolution or invalidation for purposes of this subsection.</w:t>
      </w:r>
    </w:p>
    <w:p>
      <w:pPr>
        <w:spacing w:before="0" w:after="0" w:line="408" w:lineRule="exact"/>
        <w:ind w:left="0" w:right="0" w:firstLine="576"/>
        <w:jc w:val="left"/>
      </w:pPr>
      <w:r>
        <w:rPr/>
        <w:t xml:space="preserve">(18) "Trustee" means an original, added, or successor trustee and includes the state, or any agency thereof, when it is acting as the trustee of a trust to which chapter 11.98 RCW applies.</w:t>
      </w:r>
    </w:p>
    <w:p>
      <w:pPr>
        <w:spacing w:before="0" w:after="0" w:line="408" w:lineRule="exact"/>
        <w:ind w:left="0" w:right="0" w:firstLine="576"/>
        <w:jc w:val="left"/>
      </w:pPr>
      <w:r>
        <w:rPr/>
        <w:t xml:space="preserve">(19) "Trustor" means a person, including a testator, who creates, or contributes property to, a trust.</w:t>
      </w:r>
    </w:p>
    <w:p>
      <w:pPr>
        <w:spacing w:before="0" w:after="0" w:line="408" w:lineRule="exact"/>
        <w:ind w:left="0" w:right="0" w:firstLine="576"/>
        <w:jc w:val="left"/>
      </w:pPr>
      <w:r>
        <w:rPr/>
        <w:t xml:space="preserve">(20) "Will" means an instrument validly executed as required by RCW 11.12.020.</w:t>
      </w:r>
    </w:p>
    <w:p>
      <w:pPr>
        <w:spacing w:before="0" w:after="0" w:line="408" w:lineRule="exact"/>
        <w:ind w:left="0" w:right="0" w:firstLine="576"/>
        <w:jc w:val="left"/>
      </w:pPr>
      <w:r>
        <w:rPr/>
        <w:t xml:space="preserve">Words that import the singular number may also be applied to the plural of persons and things.</w:t>
      </w:r>
    </w:p>
    <w:p>
      <w:pPr>
        <w:spacing w:before="0" w:after="0" w:line="408" w:lineRule="exact"/>
        <w:ind w:left="0" w:right="0" w:firstLine="576"/>
        <w:jc w:val="left"/>
      </w:pPr>
      <w:r>
        <w:rPr/>
        <w:t xml:space="preserve">Words importing the masculine gender only may be extended to females also.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185</w:t>
      </w:r>
      <w:r>
        <w:rPr/>
        <w:t xml:space="preserve"> and 2008 c 6 s 915 are each amended to read as follows:</w:t>
      </w:r>
    </w:p>
    <w:p>
      <w:pPr>
        <w:spacing w:before="0" w:after="0" w:line="408" w:lineRule="exact"/>
        <w:ind w:left="0" w:right="0" w:firstLine="576"/>
        <w:jc w:val="left"/>
      </w:pPr>
      <w:r>
        <w:rPr/>
        <w:t xml:space="preserve">When the terms of the decedent's will manifest an intent that the personal representative appointed to administer the estate shall not be required to furnish bond or other security, or when the personal representative is the surviving spouse or surviving domestic partner of the decedent and it appears to the court that the entire estate, after provision for expenses and claims of creditors, will be distributable to such spouse or surviving domestic partner, then such personal representative shall not be required to give bond or other security as a condition of appointment. In all cases where a bank or trust company authorized to act as personal representative is appointed as personal representative, no bond shall be required. In all other cases, unless waived by the court, the personal representative shall give such bond or other security, in such amount and with such surety or sureties, as the court may direct.</w:t>
      </w:r>
    </w:p>
    <w:p>
      <w:pPr>
        <w:spacing w:before="0" w:after="0" w:line="408" w:lineRule="exact"/>
        <w:ind w:left="0" w:right="0" w:firstLine="576"/>
        <w:jc w:val="left"/>
      </w:pPr>
      <w:r>
        <w:rPr/>
        <w:t xml:space="preserve">Every person required to furnish bond must, before receiving letters testamentary or of administration, execute a bond to the state of Washington conditioned that the personal representative shall faithfully execute the duty of the trust according to law.</w:t>
      </w:r>
    </w:p>
    <w:p>
      <w:pPr>
        <w:spacing w:before="0" w:after="0" w:line="408" w:lineRule="exact"/>
        <w:ind w:left="0" w:right="0" w:firstLine="576"/>
        <w:jc w:val="left"/>
      </w:pPr>
      <w:r>
        <w:rPr/>
        <w:t xml:space="preserve">The court may at any time after appointment of the personal representative require said personal representative to give a bond or additional bond, the same to be conditioned and to be approved as provided in this section; or the court may allow a reduction of the bond upon a proper showing.</w:t>
      </w:r>
    </w:p>
    <w:p>
      <w:pPr>
        <w:spacing w:before="0" w:after="0" w:line="408" w:lineRule="exact"/>
        <w:ind w:left="0" w:right="0" w:firstLine="576"/>
        <w:jc w:val="left"/>
      </w:pPr>
      <w:r>
        <w:rPr/>
        <w:t xml:space="preserve">In lieu of bond, the court may in its discretion, substitute other security or financial arrangements, such as provided under RCW </w:t>
      </w:r>
      <w:r>
        <w:t>((</w:t>
      </w:r>
      <w:r>
        <w:rPr>
          <w:strike/>
        </w:rPr>
        <w:t xml:space="preserve">11.88.105</w:t>
      </w:r>
      <w:r>
        <w:t>))</w:t>
      </w:r>
      <w:r>
        <w:rPr/>
        <w:t xml:space="preserve"> </w:t>
      </w:r>
      <w:r>
        <w:rPr>
          <w:u w:val="single"/>
        </w:rPr>
        <w:t xml:space="preserve">11.130.445</w:t>
      </w:r>
      <w:r>
        <w:rPr/>
        <w:t xml:space="preserve">, or as the court may deem adequate to protect the assets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080</w:t>
      </w:r>
      <w:r>
        <w:rPr/>
        <w:t xml:space="preserve"> and 2008 c 6 s 806 are each amended to read as follows:</w:t>
      </w:r>
    </w:p>
    <w:p>
      <w:pPr>
        <w:spacing w:before="0" w:after="0" w:line="408" w:lineRule="exact"/>
        <w:ind w:left="0" w:right="0" w:firstLine="576"/>
        <w:jc w:val="left"/>
      </w:pPr>
      <w:r>
        <w:rPr/>
        <w:t xml:space="preserve">If there be any alleged incapacitated person </w:t>
      </w:r>
      <w:r>
        <w:t>((</w:t>
      </w:r>
      <w:r>
        <w:rPr>
          <w:strike/>
        </w:rPr>
        <w:t xml:space="preserve">as defined in RCW 11.88.010</w:t>
      </w:r>
      <w:r>
        <w:t>))</w:t>
      </w:r>
      <w:r>
        <w:rPr/>
        <w:t xml:space="preserve"> interested in the estate who has no legally appointed guardian or limited guardian, the court:</w:t>
      </w:r>
    </w:p>
    <w:p>
      <w:pPr>
        <w:spacing w:before="0" w:after="0" w:line="408" w:lineRule="exact"/>
        <w:ind w:left="0" w:right="0" w:firstLine="576"/>
        <w:jc w:val="left"/>
      </w:pPr>
      <w:r>
        <w:rPr/>
        <w:t xml:space="preserve">(1) At any stage of the proceeding in its discretion and for such purpose or purposes as it shall indicate, may appoint; and</w:t>
      </w:r>
    </w:p>
    <w:p>
      <w:pPr>
        <w:spacing w:before="0" w:after="0" w:line="408" w:lineRule="exact"/>
        <w:ind w:left="0" w:right="0" w:firstLine="576"/>
        <w:jc w:val="left"/>
      </w:pPr>
      <w:r>
        <w:rPr/>
        <w:t xml:space="preserve">(2) For hearings held under RCW 11.54.010, 11.68.041, 11.68.100, and 11.76.050 or for entry of an order adjudicating testacy or intestacy and heirship when no personal representative is appointed to administer the estate of the decedent, shall appoint some disinterested person as guardian ad litem to represent the allegedly incapacitated person with reference to any petition, proceeding report, or adjudication of testacy or intestacy without the appointment of a personal representative to administer the estate of decedent in which the alleged incapacitated person may have an interest, who, on behalf of the alleged incapacitated person, may contest the same as any other person interested might contest it, and who shall be allowed by the court reasonable compensation for his or her services: PROVIDED, HOWEVER, That where a surviving spouse or surviving domestic partner is the sole beneficiary under the terms of a will, the court may grant a motion by the personal representative to waive the appointment of a guardian ad litem for a person who is the minor child of the surviving spouse or surviving domestic partner and the decedent and who is incapacitated solely for the reason of his or her being under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2016 c 209 s 402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11.125 RCW,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w:t>
      </w:r>
      <w:r>
        <w:t>((</w:t>
      </w:r>
      <w:r>
        <w:rPr>
          <w:strike/>
        </w:rPr>
        <w:t xml:space="preserve">RCW 11.92.140</w:t>
      </w:r>
      <w:r>
        <w:t>))</w:t>
      </w:r>
      <w:r>
        <w:rPr/>
        <w:t xml:space="preserve"> </w:t>
      </w:r>
      <w:r>
        <w:rPr>
          <w:u w:val="single"/>
        </w:rPr>
        <w:t xml:space="preserve">chapter 11.130 RCW</w:t>
      </w:r>
      <w:r>
        <w:rPr/>
        <w:t xml:space="preserve">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90</w:t>
      </w:r>
      <w:r>
        <w:rPr/>
        <w:t xml:space="preserve">.</w:t>
      </w:r>
      <w:r>
        <w:t xml:space="preserve">210</w:t>
      </w:r>
      <w:r>
        <w:rPr/>
        <w:t xml:space="preserve"> and 2009 c 81 s 8 are each amended to read as follows:</w:t>
      </w:r>
    </w:p>
    <w:p>
      <w:pPr>
        <w:spacing w:before="0" w:after="0" w:line="408" w:lineRule="exact"/>
        <w:ind w:left="0" w:right="0" w:firstLine="576"/>
        <w:jc w:val="left"/>
      </w:pPr>
      <w:r>
        <w:rPr/>
        <w:t xml:space="preserve">This chapter provides the exclusive jurisdictional basis for a court of this state to appoint a guardian or issue a protective order for an adult under </w:t>
      </w:r>
      <w:r>
        <w:t>((</w:t>
      </w:r>
      <w:r>
        <w:rPr>
          <w:strike/>
        </w:rPr>
        <w:t xml:space="preserve">chapters 11.88 and 11.92</w:t>
      </w:r>
      <w:r>
        <w:t>))</w:t>
      </w:r>
      <w:r>
        <w:rPr/>
        <w:t xml:space="preserve"> </w:t>
      </w:r>
      <w:r>
        <w:rPr>
          <w:u w:val="single"/>
        </w:rPr>
        <w:t xml:space="preserve">chapter 11.130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050</w:t>
      </w:r>
      <w:r>
        <w:rPr/>
        <w:t xml:space="preserve"> and 2013 c 272 s 3 are each amended to read as follows:</w:t>
      </w:r>
    </w:p>
    <w:p>
      <w:pPr>
        <w:spacing w:before="0" w:after="0" w:line="408" w:lineRule="exact"/>
        <w:ind w:left="0" w:right="0" w:firstLine="576"/>
        <w:jc w:val="left"/>
      </w:pPr>
      <w:r>
        <w:rPr/>
        <w:t xml:space="preserve">(1) Venue for proceedings pertaining to trusts is:</w:t>
      </w:r>
    </w:p>
    <w:p>
      <w:pPr>
        <w:spacing w:before="0" w:after="0" w:line="408" w:lineRule="exact"/>
        <w:ind w:left="0" w:right="0" w:firstLine="576"/>
        <w:jc w:val="left"/>
      </w:pPr>
      <w:r>
        <w:rPr/>
        <w:t xml:space="preserve">(a) For testamentary trusts established under wills probated in the state of Washington, in the superior court of the county where the probate of the will is being administered or was completed or, in the alternative, the superior court of the county where any qualified beneficiary of the trust as defined in RCW 11.98.002 resides, the county where any trustee resides or has a place of business, or the county where any real property that is an asset of the trust is located; and</w:t>
      </w:r>
    </w:p>
    <w:p>
      <w:pPr>
        <w:spacing w:before="0" w:after="0" w:line="408" w:lineRule="exact"/>
        <w:ind w:left="0" w:right="0" w:firstLine="576"/>
        <w:jc w:val="left"/>
      </w:pPr>
      <w:r>
        <w:rPr/>
        <w:t xml:space="preserve">(b) For all other trusts, in the superior court of the county where any qualified beneficiary of the trust as defined in RCW 11.98.002 resides, the county where any trustee resides or has a place of business, or the county where any real property that is an asset of the trust is located. If no county has venue for proceedings pertaining to a trust under the preceding sentence, then in any county.</w:t>
      </w:r>
    </w:p>
    <w:p>
      <w:pPr>
        <w:spacing w:before="0" w:after="0" w:line="408" w:lineRule="exact"/>
        <w:ind w:left="0" w:right="0" w:firstLine="576"/>
        <w:jc w:val="left"/>
      </w:pPr>
      <w:r>
        <w:rPr/>
        <w:t xml:space="preserve">(2) A party to a proceeding pertaining to a trust may request that venue be changed. If the request is made within four months of the giving of the first notice of a proceeding pertaining to the trust, except for good cause shown, venue must be moved to the county with the strongest connection to the trust as determined by the court, considering such factors as the residence of a qualified beneficiary of the trust as defined in RCW 11.98.002, the residence or place of business of a trustee, and the location of any real property that is an asset of the trust.</w:t>
      </w:r>
    </w:p>
    <w:p>
      <w:pPr>
        <w:spacing w:before="0" w:after="0" w:line="408" w:lineRule="exact"/>
        <w:ind w:left="0" w:right="0" w:firstLine="576"/>
        <w:jc w:val="left"/>
      </w:pPr>
      <w:r>
        <w:rPr/>
        <w:t xml:space="preserve">(3) Venue for proceedings subject to chapter </w:t>
      </w:r>
      <w:r>
        <w:t>((</w:t>
      </w:r>
      <w:r>
        <w:rPr>
          <w:strike/>
        </w:rPr>
        <w:t xml:space="preserve">11.88 or 11.92</w:t>
      </w:r>
      <w:r>
        <w:t>))</w:t>
      </w:r>
      <w:r>
        <w:rPr/>
        <w:t xml:space="preserve"> </w:t>
      </w:r>
      <w:r>
        <w:rPr>
          <w:u w:val="single"/>
        </w:rPr>
        <w:t xml:space="preserve">11.130</w:t>
      </w:r>
      <w:r>
        <w:rPr/>
        <w:t xml:space="preserve"> RCW must be determined under the provisions of those chapters.</w:t>
      </w:r>
    </w:p>
    <w:p>
      <w:pPr>
        <w:spacing w:before="0" w:after="0" w:line="408" w:lineRule="exact"/>
        <w:ind w:left="0" w:right="0" w:firstLine="576"/>
        <w:jc w:val="left"/>
      </w:pPr>
      <w:r>
        <w:rPr/>
        <w:t xml:space="preserve">(4) Venue for proceedings pertaining to the probate of wills, the administration and disposition of a decedent's property, including nonprobate assets, and any other matter not identified in subsection (1), (2), or (3) of this section, must be in any county in the state of Washington that the petitioner selects. A party to a proceeding may request that venue be changed if the request is made within four months of the mailing of the notice of appointment and pendency of probate required by RCW 11.28.237, and except for good cause shown, venue must be moved as follows:</w:t>
      </w:r>
    </w:p>
    <w:p>
      <w:pPr>
        <w:spacing w:before="0" w:after="0" w:line="408" w:lineRule="exact"/>
        <w:ind w:left="0" w:right="0" w:firstLine="576"/>
        <w:jc w:val="left"/>
      </w:pPr>
      <w:r>
        <w:rPr/>
        <w:t xml:space="preserve">(a) If the decedent was a resident of the state of Washington at the time of death, to the county of the decedent's residence; or</w:t>
      </w:r>
    </w:p>
    <w:p>
      <w:pPr>
        <w:spacing w:before="0" w:after="0" w:line="408" w:lineRule="exact"/>
        <w:ind w:left="0" w:right="0" w:firstLine="576"/>
        <w:jc w:val="left"/>
      </w:pPr>
      <w:r>
        <w:rPr/>
        <w:t xml:space="preserve">(b) If the decedent was not a resident of the state of Washington at the time of death, to any of the following:</w:t>
      </w:r>
    </w:p>
    <w:p>
      <w:pPr>
        <w:spacing w:before="0" w:after="0" w:line="408" w:lineRule="exact"/>
        <w:ind w:left="0" w:right="0" w:firstLine="576"/>
        <w:jc w:val="left"/>
      </w:pPr>
      <w:r>
        <w:rPr/>
        <w:t xml:space="preserve">(i) Any county in which any part of the probate estate might be;</w:t>
      </w:r>
    </w:p>
    <w:p>
      <w:pPr>
        <w:spacing w:before="0" w:after="0" w:line="408" w:lineRule="exact"/>
        <w:ind w:left="0" w:right="0" w:firstLine="576"/>
        <w:jc w:val="left"/>
      </w:pPr>
      <w:r>
        <w:rPr/>
        <w:t xml:space="preserve">(ii) If there are no probate assets, any county where any nonprobate asset might be; or</w:t>
      </w:r>
    </w:p>
    <w:p>
      <w:pPr>
        <w:spacing w:before="0" w:after="0" w:line="408" w:lineRule="exact"/>
        <w:ind w:left="0" w:right="0" w:firstLine="576"/>
        <w:jc w:val="left"/>
      </w:pPr>
      <w:r>
        <w:rPr/>
        <w:t xml:space="preserve">(iii) The county in which the decedent died.</w:t>
      </w:r>
    </w:p>
    <w:p>
      <w:pPr>
        <w:spacing w:before="0" w:after="0" w:line="408" w:lineRule="exact"/>
        <w:ind w:left="0" w:right="0" w:firstLine="576"/>
        <w:jc w:val="left"/>
      </w:pPr>
      <w:r>
        <w:rPr/>
        <w:t xml:space="preserve">(5) Once letters testamentary or of administration have been granted in the state of Washington, all orders, settlements, trials, and other proceedings under this title must be had or made in the county in which such letters have been granted unless venue is moved as provided in subsection (4) of this section.</w:t>
      </w:r>
    </w:p>
    <w:p>
      <w:pPr>
        <w:spacing w:before="0" w:after="0" w:line="408" w:lineRule="exact"/>
        <w:ind w:left="0" w:right="0" w:firstLine="576"/>
        <w:jc w:val="left"/>
      </w:pPr>
      <w:r>
        <w:rPr/>
        <w:t xml:space="preserve">(6) Venue for proceedings pertaining to powers of attorney must be in the superior court of the county of the principal's residence, except for good cause shown.</w:t>
      </w:r>
    </w:p>
    <w:p>
      <w:pPr>
        <w:spacing w:before="0" w:after="0" w:line="408" w:lineRule="exact"/>
        <w:ind w:left="0" w:right="0" w:firstLine="576"/>
        <w:jc w:val="left"/>
      </w:pPr>
      <w:r>
        <w:rPr/>
        <w:t xml:space="preserve">(7) If venue is moved, an action taken before venue is changed is not invalid because of the venue.</w:t>
      </w:r>
    </w:p>
    <w:p>
      <w:pPr>
        <w:spacing w:before="0" w:after="0" w:line="408" w:lineRule="exact"/>
        <w:ind w:left="0" w:right="0" w:firstLine="576"/>
        <w:jc w:val="left"/>
      </w:pPr>
      <w:r>
        <w:rPr/>
        <w:t xml:space="preserve">(8) Any request to change venue that is made more than four months after the commencement of the action may be granted in the discretion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080</w:t>
      </w:r>
      <w:r>
        <w:rPr/>
        <w:t xml:space="preserve"> and 1999 c 42 s 301 are each amended to read as follows:</w:t>
      </w:r>
    </w:p>
    <w:p>
      <w:pPr>
        <w:spacing w:before="0" w:after="0" w:line="408" w:lineRule="exact"/>
        <w:ind w:left="0" w:right="0" w:firstLine="576"/>
        <w:jc w:val="left"/>
      </w:pPr>
      <w:r>
        <w:rPr/>
        <w:t xml:space="preserve">(1) Subject to the provisions of RCW 11.96A.260 through 11.96A.320, any party may have a judicial proceeding for the declaration of rights or legal relations with respect to any matter, as defined by RCW 11.96A.030; the resolution of any other case or controversy that arises under the Revised Code of Washington and references judicial proceedings under this title; or the determination of the persons entitled to notice under RCW 11.96A.110 or 11.96A.120.</w:t>
      </w:r>
    </w:p>
    <w:p>
      <w:pPr>
        <w:spacing w:before="0" w:after="0" w:line="408" w:lineRule="exact"/>
        <w:ind w:left="0" w:right="0" w:firstLine="576"/>
        <w:jc w:val="left"/>
      </w:pPr>
      <w:r>
        <w:rPr/>
        <w:t xml:space="preserve">(2) The provisions of this chapter apply to disputes arising in connection with estates of incapacitated persons unless otherwise covered by </w:t>
      </w:r>
      <w:r>
        <w:t>((</w:t>
      </w:r>
      <w:r>
        <w:rPr>
          <w:strike/>
        </w:rPr>
        <w:t xml:space="preserve">chapters 11.88 and 11.92</w:t>
      </w:r>
      <w:r>
        <w:t>))</w:t>
      </w:r>
      <w:r>
        <w:rPr/>
        <w:t xml:space="preserve"> </w:t>
      </w:r>
      <w:r>
        <w:rPr>
          <w:u w:val="single"/>
        </w:rPr>
        <w:t xml:space="preserve">chapter 11.130</w:t>
      </w:r>
      <w:r>
        <w:rPr/>
        <w:t xml:space="preserve"> RCW. The provisions of this chapter shall not supersede, but shall supplement, any otherwise applicable provisions and procedures contained in this title, including without limitation those contained in chapter 11.20, 11.24, 11.28, 11.40, 11.42, or 11.56 RCW. The provisions of this chapter shall not apply to actions for wrongful death under chapter 4.20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120</w:t>
      </w:r>
      <w:r>
        <w:rPr/>
        <w:t xml:space="preserve"> and 2013 c 272 s 5 are each amended to read as follows:</w:t>
      </w:r>
    </w:p>
    <w:p>
      <w:pPr>
        <w:spacing w:before="0" w:after="0" w:line="408" w:lineRule="exact"/>
        <w:ind w:left="0" w:right="0" w:firstLine="576"/>
        <w:jc w:val="left"/>
      </w:pPr>
      <w:r>
        <w:rPr/>
        <w:t xml:space="preserve">(1) Notice to a person who may represent and bind another person under this section has the same effect as if notice were given directly to the other person.</w:t>
      </w:r>
    </w:p>
    <w:p>
      <w:pPr>
        <w:spacing w:before="0" w:after="0" w:line="408" w:lineRule="exact"/>
        <w:ind w:left="0" w:right="0" w:firstLine="576"/>
        <w:jc w:val="left"/>
      </w:pPr>
      <w:r>
        <w:rPr/>
        <w:t xml:space="preserve">(2) The consent of a person who may represent and bind another person under this section is binding on the person represented unless the person represented objects to the representation before the consent would otherwise have become effective.</w:t>
      </w:r>
    </w:p>
    <w:p>
      <w:pPr>
        <w:spacing w:before="0" w:after="0" w:line="408" w:lineRule="exact"/>
        <w:ind w:left="0" w:right="0" w:firstLine="576"/>
        <w:jc w:val="left"/>
      </w:pPr>
      <w:r>
        <w:rPr/>
        <w:t xml:space="preserve">(3) The following limitations on the ability to serve as a virtual representative apply:</w:t>
      </w:r>
    </w:p>
    <w:p>
      <w:pPr>
        <w:spacing w:before="0" w:after="0" w:line="408" w:lineRule="exact"/>
        <w:ind w:left="0" w:right="0" w:firstLine="576"/>
        <w:jc w:val="left"/>
      </w:pPr>
      <w:r>
        <w:rPr/>
        <w:t xml:space="preserve">(a) A trustor may not represent and bind a beneficiary under this section with respect to the termination and modification of an irrevocable trust; and</w:t>
      </w:r>
    </w:p>
    <w:p>
      <w:pPr>
        <w:spacing w:before="0" w:after="0" w:line="408" w:lineRule="exact"/>
        <w:ind w:left="0" w:right="0" w:firstLine="576"/>
        <w:jc w:val="left"/>
      </w:pPr>
      <w:r>
        <w:rPr/>
        <w:t xml:space="preserve">(b) Representation of an incapacitated trustor with respect to his or her powers over a trust is subject to the provisions of RCW 11.103.030, and chapters 11.96A</w:t>
      </w:r>
      <w:r>
        <w:t>((</w:t>
      </w:r>
      <w:r>
        <w:rPr>
          <w:strike/>
        </w:rPr>
        <w:t xml:space="preserve">, 11.88, and 11.92</w:t>
      </w:r>
      <w:r>
        <w:t>))</w:t>
      </w:r>
      <w:r>
        <w:rPr/>
        <w:t xml:space="preserve"> </w:t>
      </w:r>
      <w:r>
        <w:rPr>
          <w:u w:val="single"/>
        </w:rPr>
        <w:t xml:space="preserve">and 11.130</w:t>
      </w:r>
      <w:r>
        <w:rPr/>
        <w:t xml:space="preserve"> RCW.</w:t>
      </w:r>
    </w:p>
    <w:p>
      <w:pPr>
        <w:spacing w:before="0" w:after="0" w:line="408" w:lineRule="exact"/>
        <w:ind w:left="0" w:right="0" w:firstLine="576"/>
        <w:jc w:val="left"/>
      </w:pPr>
      <w:r>
        <w:rPr/>
        <w:t xml:space="preserve">(4) To the extent there is no conflict of interest between the representative and the person represented or among those being represented with respect to the particular question or dispute:</w:t>
      </w:r>
    </w:p>
    <w:p>
      <w:pPr>
        <w:spacing w:before="0" w:after="0" w:line="408" w:lineRule="exact"/>
        <w:ind w:left="0" w:right="0" w:firstLine="576"/>
        <w:jc w:val="left"/>
      </w:pPr>
      <w:r>
        <w:rPr/>
        <w:t xml:space="preserve">(a) A guardian may represent and bind the estate that the guardian controls, subject to chapters 11.96A</w:t>
      </w:r>
      <w:r>
        <w:t>((</w:t>
      </w:r>
      <w:r>
        <w:rPr>
          <w:strike/>
        </w:rPr>
        <w:t xml:space="preserve">, 11.88, and 11.92</w:t>
      </w:r>
      <w:r>
        <w:t>))</w:t>
      </w:r>
      <w:r>
        <w:rPr/>
        <w:t xml:space="preserve"> </w:t>
      </w:r>
      <w:r>
        <w:rPr>
          <w:u w:val="single"/>
        </w:rPr>
        <w:t xml:space="preserve">and 11.130</w:t>
      </w:r>
      <w:r>
        <w:rPr/>
        <w:t xml:space="preserve"> RCW;</w:t>
      </w:r>
    </w:p>
    <w:p>
      <w:pPr>
        <w:spacing w:before="0" w:after="0" w:line="408" w:lineRule="exact"/>
        <w:ind w:left="0" w:right="0" w:firstLine="576"/>
        <w:jc w:val="left"/>
      </w:pPr>
      <w:r>
        <w:rPr/>
        <w:t xml:space="preserve">(b) A guardian of the person may represent and bind the incapacitated person if a guardian of the incapacitated person's estate has not been appointed;</w:t>
      </w:r>
    </w:p>
    <w:p>
      <w:pPr>
        <w:spacing w:before="0" w:after="0" w:line="408" w:lineRule="exact"/>
        <w:ind w:left="0" w:right="0" w:firstLine="576"/>
        <w:jc w:val="left"/>
      </w:pPr>
      <w:r>
        <w:rPr/>
        <w:t xml:space="preserve">(c) An agent having authority to act with respect to the particular question or dispute may represent and bind the principal;</w:t>
      </w:r>
    </w:p>
    <w:p>
      <w:pPr>
        <w:spacing w:before="0" w:after="0" w:line="408" w:lineRule="exact"/>
        <w:ind w:left="0" w:right="0" w:firstLine="576"/>
        <w:jc w:val="left"/>
      </w:pPr>
      <w:r>
        <w:rPr/>
        <w:t xml:space="preserve">(d) A trustee may represent and bind the beneficiaries of the trust;</w:t>
      </w:r>
    </w:p>
    <w:p>
      <w:pPr>
        <w:spacing w:before="0" w:after="0" w:line="408" w:lineRule="exact"/>
        <w:ind w:left="0" w:right="0" w:firstLine="576"/>
        <w:jc w:val="left"/>
      </w:pPr>
      <w:r>
        <w:rPr/>
        <w:t xml:space="preserve">(e) A personal representative of a decedent's estate may represent and bind persons interested in the estate; and</w:t>
      </w:r>
    </w:p>
    <w:p>
      <w:pPr>
        <w:spacing w:before="0" w:after="0" w:line="408" w:lineRule="exact"/>
        <w:ind w:left="0" w:right="0" w:firstLine="576"/>
        <w:jc w:val="left"/>
      </w:pPr>
      <w:r>
        <w:rPr/>
        <w:t xml:space="preserve">(f) A parent may represent and bind the parent's minor or unborn child or children if a guardian for the child or children has not been appointed.</w:t>
      </w:r>
    </w:p>
    <w:p>
      <w:pPr>
        <w:spacing w:before="0" w:after="0" w:line="408" w:lineRule="exact"/>
        <w:ind w:left="0" w:right="0" w:firstLine="576"/>
        <w:jc w:val="left"/>
      </w:pPr>
      <w:r>
        <w:rPr/>
        <w:t xml:space="preserve">(5) 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 with regard to the particular question or dispute.</w:t>
      </w:r>
    </w:p>
    <w:p>
      <w:pPr>
        <w:spacing w:before="0" w:after="0" w:line="408" w:lineRule="exact"/>
        <w:ind w:left="0" w:right="0" w:firstLine="576"/>
        <w:jc w:val="left"/>
      </w:pPr>
      <w:r>
        <w:rPr/>
        <w:t xml:space="preserve">(6) Where an interest has been given to persons who comprise a certain class upon the happening of a certain event, the living persons who would constitute the class as of the date the representation is to be determined may virtually represent all other members of the class as of that date,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(7) Where an interest has been given to a living person, and the same interest, or a share in it, is to pass to the surviving spouse or surviving domestic partner or to persons who are, or might be, the heirs, issue, or other kindred of that living person or the distributees of the estate of that living person upon the happening of a future event, that living person may virtually represent the surviving spouse or surviving domestic partner, heirs, issue, or other kindred of the person, and the distributees of the estate of the person,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(8) Except as otherwise provided in subsection (7) of this section, where an interest has been given to a person or a class of persons, or both, upon the happening of any future event, and the same interest or a share of the interest is to pass to another person or class of persons, or both, upon the happening of an additional future event, the living person or persons who would take the interest upon the happening of the first event may virtually represent the persons and classes of persons who might take on the happening of the additional future event, but only to the extent that there is no conflict of interest between the representative and the person(s) represented with regard to the particular question or dispute.</w:t>
      </w:r>
    </w:p>
    <w:p>
      <w:pPr>
        <w:spacing w:before="0" w:after="0" w:line="408" w:lineRule="exact"/>
        <w:ind w:left="0" w:right="0" w:firstLine="576"/>
        <w:jc w:val="left"/>
      </w:pPr>
      <w:r>
        <w:rPr/>
        <w:t xml:space="preserve">(9) To the extent there is no conflict of interest between the holder of the power of appointment and the persons represented with respect to the particular question or dispute, the holder of a lifetime or testamentary power of appointment may virtually represent and bind persons who are permissible appointees or takers in default (but only to the extent that they are permissible appointees in the case of a limited power of appointment) under the power, and who are not permissible distributees as defined in RCW 11.98.002.</w:t>
      </w:r>
    </w:p>
    <w:p>
      <w:pPr>
        <w:spacing w:before="0" w:after="0" w:line="408" w:lineRule="exact"/>
        <w:ind w:left="0" w:right="0" w:firstLine="576"/>
        <w:jc w:val="left"/>
      </w:pPr>
      <w:r>
        <w:rPr/>
        <w:t xml:space="preserve">(10) The attorney general may virtually represent and bind a charitable organization if:</w:t>
      </w:r>
    </w:p>
    <w:p>
      <w:pPr>
        <w:spacing w:before="0" w:after="0" w:line="408" w:lineRule="exact"/>
        <w:ind w:left="0" w:right="0" w:firstLine="576"/>
        <w:jc w:val="left"/>
      </w:pPr>
      <w:r>
        <w:rPr/>
        <w:t xml:space="preserve">(a) The charitable organization is not a qualified beneficiary as defined in RCW 11.98.002 specified in the trust instrument or acting as trustee; or</w:t>
      </w:r>
    </w:p>
    <w:p>
      <w:pPr>
        <w:spacing w:before="0" w:after="0" w:line="408" w:lineRule="exact"/>
        <w:ind w:left="0" w:right="0" w:firstLine="576"/>
        <w:jc w:val="left"/>
      </w:pPr>
      <w:r>
        <w:rPr/>
        <w:t xml:space="preserve">(b) The charitable organization is a qualified beneficiary, but is not a permissible distributee, as those terms are defined in RCW 11.98.002, and its beneficial interest in the trust is subject to change by the trustor or by a person designated by the trustor.</w:t>
      </w:r>
    </w:p>
    <w:p>
      <w:pPr>
        <w:spacing w:before="0" w:after="0" w:line="408" w:lineRule="exact"/>
        <w:ind w:left="0" w:right="0" w:firstLine="576"/>
        <w:jc w:val="left"/>
      </w:pPr>
      <w:r>
        <w:rPr/>
        <w:t xml:space="preserve">(11) An action taken by the court is conclusive and binding upon each person receiving actual or constructive notice or who is otherwise represented under this section.</w:t>
      </w:r>
    </w:p>
    <w:p>
      <w:pPr>
        <w:spacing w:before="0" w:after="0" w:line="408" w:lineRule="exact"/>
        <w:ind w:left="0" w:right="0" w:firstLine="576"/>
        <w:jc w:val="left"/>
      </w:pPr>
      <w:r>
        <w:rPr/>
        <w:t xml:space="preserve">(12) This section is intended to adopt the common law concept of virtual representation. This section supplements the common law relating to the doctrine of virtual representation and may not be construed as limiting the application of that common law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130</w:t>
      </w:r>
      <w:r>
        <w:rPr/>
        <w:t xml:space="preserve"> and 1999 c 42 s 306 are each amended to read as follows:</w:t>
      </w:r>
    </w:p>
    <w:p>
      <w:pPr>
        <w:spacing w:before="0" w:after="0" w:line="408" w:lineRule="exact"/>
        <w:ind w:left="0" w:right="0" w:firstLine="576"/>
        <w:jc w:val="left"/>
      </w:pPr>
      <w:r>
        <w:rPr/>
        <w:t xml:space="preserve">Nothing in this chapter eliminates the requirement to give notice to a person who has requested special notice under RCW 11.28.240 or </w:t>
      </w:r>
      <w:r>
        <w:t>((</w:t>
      </w:r>
      <w:r>
        <w:rPr>
          <w:strike/>
        </w:rPr>
        <w:t xml:space="preserve">11.92.150</w:t>
      </w:r>
      <w:r>
        <w:t>))</w:t>
      </w:r>
      <w:r>
        <w:rPr/>
        <w:t xml:space="preserve"> </w:t>
      </w:r>
      <w:r>
        <w:rPr>
          <w:u w:val="single"/>
        </w:rPr>
        <w:t xml:space="preserve">notice under RCW 11.130.080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150</w:t>
      </w:r>
      <w:r>
        <w:rPr/>
        <w:t xml:space="preserve"> and 2007 c 475 s 5 are each amended to read as follows:</w:t>
      </w:r>
    </w:p>
    <w:p>
      <w:pPr>
        <w:spacing w:before="0" w:after="0" w:line="408" w:lineRule="exact"/>
        <w:ind w:left="0" w:right="0" w:firstLine="576"/>
        <w:jc w:val="left"/>
      </w:pPr>
      <w:r>
        <w:rPr/>
        <w:t xml:space="preserve">(1) Either the superior court or any court on an appeal may, in its discretion, order costs, including reasonable attorneys' fees, to be awarded to any party: (a) From any party to the proceedings; (b) from the assets of the estate or trust involved in the proceedings; or (c) from any nonprobate asset that is the subject of the proceedings. The court may order the costs, including reasonable attorneys' fees, to be paid in such amount and in such manner as the court determines to be equitable. In exercising its discretion under this section, the court may consider any and all factors that it deems to be relevant and appropriate, which factors may but need not include whether the litigation benefits the estate or trust involved.</w:t>
      </w:r>
    </w:p>
    <w:p>
      <w:pPr>
        <w:spacing w:before="0" w:after="0" w:line="408" w:lineRule="exact"/>
        <w:ind w:left="0" w:right="0" w:firstLine="576"/>
        <w:jc w:val="left"/>
      </w:pPr>
      <w:r>
        <w:rPr/>
        <w:t xml:space="preserve">(2) This section applies to all proceedings governed by this title, including but not limited to proceedings involving trusts, decedent's estates and properties, and guardianship matters. This section shall not be construed as being limited by any other specific statutory provision providing for the payment of costs, including RCW 11.68.070 and 11.24.050, unless such statute specifically provides otherwise. This section shall apply to matters involving guardians and guardians ad litem </w:t>
      </w:r>
      <w:r>
        <w:t>((</w:t>
      </w:r>
      <w:r>
        <w:rPr>
          <w:strike/>
        </w:rPr>
        <w:t xml:space="preserve">and shall not be limited or controlled by the provisions of RCW 11.88.090(10)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220</w:t>
      </w:r>
      <w:r>
        <w:rPr/>
        <w:t xml:space="preserve"> and 1999 c 42 s 402 are each amended to read as follows:</w:t>
      </w:r>
    </w:p>
    <w:p>
      <w:pPr>
        <w:spacing w:before="0" w:after="0" w:line="408" w:lineRule="exact"/>
        <w:ind w:left="0" w:right="0" w:firstLine="576"/>
        <w:jc w:val="left"/>
      </w:pPr>
      <w:r>
        <w:rPr/>
        <w:t xml:space="preserve">RCW 11.96A.210 through 11.96A.250 shall be applicable to the resolution of any matter, as defined by RCW 11.96A.030, other than matters subject to chapter </w:t>
      </w:r>
      <w:r>
        <w:t>((</w:t>
      </w:r>
      <w:r>
        <w:rPr>
          <w:strike/>
        </w:rPr>
        <w:t xml:space="preserve">11.88 or 11.92</w:t>
      </w:r>
      <w:r>
        <w:t>))</w:t>
      </w:r>
      <w:r>
        <w:rPr/>
        <w:t xml:space="preserve"> </w:t>
      </w:r>
      <w:r>
        <w:rPr>
          <w:u w:val="single"/>
        </w:rPr>
        <w:t xml:space="preserve">11.130</w:t>
      </w:r>
      <w:r>
        <w:rPr/>
        <w:t xml:space="preserve"> RCW, or a trust for a minor or other incapacitated person created at its inception by the judgment or decree of a court unless the judgment or decree provides that RCW 11.96A.210 through 11.96A.250 shall be applicable. If all parties agree to a resolution of any such matter, then the agreement shall be evidenced by a written agreement signed by all parties. Subject to the provisions of RCW 11.96A.240, the written agreement shall be binding and conclusive on all persons interested in the estate or trust. The agreement shall identify the subject matter of the dispute and the parties. If the agreement or a memorandum of the agreement is to be filed with the court under RCW 11.96A.230, the agreement may, but need not, include provisions specifically addressing jurisdiction, governing law, the waiver of notice of the filing as provided in RCW 11.96A.230, and the discharge of any special representative who has acted with respect to the agreement.</w:t>
      </w:r>
    </w:p>
    <w:p>
      <w:pPr>
        <w:spacing w:before="0" w:after="0" w:line="408" w:lineRule="exact"/>
        <w:ind w:left="0" w:right="0" w:firstLine="576"/>
        <w:jc w:val="left"/>
      </w:pPr>
      <w:r>
        <w:rPr/>
        <w:t xml:space="preserve">If a party who virtually represents another under RCW 11.96A.120 signs the agreement, then the party's signature constitutes the signature of all persons whom the party virtually represents, and all the virtually represented persons shall be bound by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2016 c 209 s 404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 may be exercised by the trustor's agent under a power of attorney only to the extent specified in the power of attorney document, as provided in RCW 11.125.240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w:t>
      </w:r>
      <w:r>
        <w:t>((</w:t>
      </w:r>
      <w:r>
        <w:rPr>
          <w:strike/>
        </w:rPr>
        <w:t xml:space="preserve">RCW 11.92.140</w:t>
      </w:r>
      <w:r>
        <w:t>))</w:t>
      </w:r>
      <w:r>
        <w:rPr/>
        <w:t xml:space="preserve"> </w:t>
      </w:r>
      <w:r>
        <w:rPr>
          <w:u w:val="single"/>
        </w:rPr>
        <w:t xml:space="preserve">chapter 11.130 RCW</w:t>
      </w:r>
      <w:r>
        <w:rPr/>
        <w:t xml:space="preserve">.</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107</w:t>
      </w:r>
      <w:r>
        <w:rPr/>
        <w:t xml:space="preserve">.</w:t>
      </w:r>
      <w:r>
        <w:t xml:space="preserve">060</w:t>
      </w:r>
      <w:r>
        <w:rPr/>
        <w:t xml:space="preserve"> and 2017 c 29 s 6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"Beneficiary with a disability" means a beneficiary of the first trust who the trustee believes may qualify for governmental benefits based on disability, whether or not the beneficiary currently receives those benefits or is an individual who </w:t>
      </w:r>
      <w:r>
        <w:t>((</w:t>
      </w:r>
      <w:r>
        <w:rPr>
          <w:strike/>
        </w:rPr>
        <w:t xml:space="preserve">is incapacitated within the meaning of RCW 11.88.010</w:t>
      </w:r>
      <w:r>
        <w:t>))</w:t>
      </w:r>
      <w:r>
        <w:rPr/>
        <w:t xml:space="preserve"> </w:t>
      </w:r>
      <w:r>
        <w:rPr>
          <w:u w:val="single"/>
        </w:rPr>
        <w:t xml:space="preserve">has been placed under a guardianship under chapter 11.130 RCW</w:t>
      </w:r>
      <w:r>
        <w:rPr/>
        <w:t xml:space="preserve">.</w:t>
      </w:r>
    </w:p>
    <w:p>
      <w:pPr>
        <w:spacing w:before="0" w:after="0" w:line="408" w:lineRule="exact"/>
        <w:ind w:left="0" w:right="0" w:firstLine="576"/>
        <w:jc w:val="left"/>
      </w:pPr>
      <w:r>
        <w:rPr/>
        <w:t xml:space="preserve">(b) "Governmental benefits" means financial aid or services from a state, federal, or other public agency.</w:t>
      </w:r>
    </w:p>
    <w:p>
      <w:pPr>
        <w:spacing w:before="0" w:after="0" w:line="408" w:lineRule="exact"/>
        <w:ind w:left="0" w:right="0" w:firstLine="576"/>
        <w:jc w:val="left"/>
      </w:pPr>
      <w:r>
        <w:rPr/>
        <w:t xml:space="preserve">(c) "Special needs trust" means a trust the trustee believes would not be considered a resource for purposes of determining whether the beneficiary with a disability is eligible for governmental benefits.</w:t>
      </w:r>
    </w:p>
    <w:p>
      <w:pPr>
        <w:spacing w:before="0" w:after="0" w:line="408" w:lineRule="exact"/>
        <w:ind w:left="0" w:right="0" w:firstLine="576"/>
        <w:jc w:val="left"/>
      </w:pPr>
      <w:r>
        <w:rPr/>
        <w:t xml:space="preserve">(2) A trustee may exercise the decanting power under RCW 11.107.020 and 11.107.030 over the property of the first trust as if the trustee had authority to distribute principal to a beneficiary with a disability subject to expanded discretion if:</w:t>
      </w:r>
    </w:p>
    <w:p>
      <w:pPr>
        <w:spacing w:before="0" w:after="0" w:line="408" w:lineRule="exact"/>
        <w:ind w:left="0" w:right="0" w:firstLine="576"/>
        <w:jc w:val="left"/>
      </w:pPr>
      <w:r>
        <w:rPr/>
        <w:t xml:space="preserve">(a) The second trust is a special needs trust that benefits the beneficiary with a disability; and</w:t>
      </w:r>
    </w:p>
    <w:p>
      <w:pPr>
        <w:spacing w:before="0" w:after="0" w:line="408" w:lineRule="exact"/>
        <w:ind w:left="0" w:right="0" w:firstLine="576"/>
        <w:jc w:val="left"/>
      </w:pPr>
      <w:r>
        <w:rPr/>
        <w:t xml:space="preserve">(b) The trustee determines that exercise of the decanting power will further the purposes of the first trust.</w:t>
      </w:r>
    </w:p>
    <w:p>
      <w:pPr>
        <w:spacing w:before="0" w:after="0" w:line="408" w:lineRule="exact"/>
        <w:ind w:left="0" w:right="0" w:firstLine="576"/>
        <w:jc w:val="left"/>
      </w:pPr>
      <w:r>
        <w:rPr/>
        <w:t xml:space="preserve">(3) In an exercise of the decanting power under this section, the following rules apply:</w:t>
      </w:r>
    </w:p>
    <w:p>
      <w:pPr>
        <w:spacing w:before="0" w:after="0" w:line="408" w:lineRule="exact"/>
        <w:ind w:left="0" w:right="0" w:firstLine="576"/>
        <w:jc w:val="left"/>
      </w:pPr>
      <w:r>
        <w:rPr/>
        <w:t xml:space="preserve">(a) The provisions of the second trust for a beneficiary with a disability may:</w:t>
      </w:r>
    </w:p>
    <w:p>
      <w:pPr>
        <w:spacing w:before="0" w:after="0" w:line="408" w:lineRule="exact"/>
        <w:ind w:left="0" w:right="0" w:firstLine="576"/>
        <w:jc w:val="left"/>
      </w:pPr>
      <w:r>
        <w:rPr/>
        <w:t xml:space="preserve">(i) Meet the medicaid law requirements for an account in a pooled trust for a beneficiary with a disability under 42 U.S.C. Sec. 1369p(d)(4)(C), as amended, including requiring a payback to the state of medicaid expenditures of funds not retained by the pooled trust; or</w:t>
      </w:r>
    </w:p>
    <w:p>
      <w:pPr>
        <w:spacing w:before="0" w:after="0" w:line="408" w:lineRule="exact"/>
        <w:ind w:left="0" w:right="0" w:firstLine="576"/>
        <w:jc w:val="left"/>
      </w:pPr>
      <w:r>
        <w:rPr/>
        <w:t xml:space="preserve">(ii) Meet the medicaid law requirements for a trust for the sole benefit of a beneficiary with a disability under age sixty-five under 42 U.S.C. Sec. 1369(d)(4)(A), as amended, including requiring a payback to the state of medicaid expenditures.</w:t>
      </w:r>
    </w:p>
    <w:p>
      <w:pPr>
        <w:spacing w:before="0" w:after="0" w:line="408" w:lineRule="exact"/>
        <w:ind w:left="0" w:right="0" w:firstLine="576"/>
        <w:jc w:val="left"/>
      </w:pPr>
      <w:r>
        <w:rPr/>
        <w:t xml:space="preserve">(b) RCW 11.107.020(1)(a)(iii) does not apply to the interests of the beneficiary with a disability.</w:t>
      </w:r>
    </w:p>
    <w:p>
      <w:pPr>
        <w:spacing w:before="0" w:after="0" w:line="408" w:lineRule="exact"/>
        <w:ind w:left="0" w:right="0" w:firstLine="576"/>
        <w:jc w:val="left"/>
      </w:pPr>
      <w:r>
        <w:rPr/>
        <w:t xml:space="preserve">(c) Except as affected by any change to the interests of the beneficiary with a disability, the second trusts, in the aggregate, must grant each other beneficiary of the first trust beneficial interests in the second trusts which are substantially similar to the beneficiary's beneficial interests in the first trust unless inconsistent with (a)(i) or (ii)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120</w:t>
      </w:r>
      <w:r>
        <w:rPr/>
        <w:t xml:space="preserve">.</w:t>
      </w:r>
      <w:r>
        <w:t xml:space="preserve">140</w:t>
      </w:r>
      <w:r>
        <w:rPr/>
        <w:t xml:space="preserve"> and 2016 c 140 s 14 are each amended to read as follows:</w:t>
      </w:r>
    </w:p>
    <w:p>
      <w:pPr>
        <w:spacing w:before="0" w:after="0" w:line="408" w:lineRule="exact"/>
        <w:ind w:left="0" w:right="0" w:firstLine="576"/>
        <w:jc w:val="left"/>
      </w:pPr>
      <w:r>
        <w:rPr/>
        <w:t xml:space="preserve">(1) Unless otherwise ordered by the court, a guardian appointed </w:t>
      </w:r>
      <w:r>
        <w:t>((</w:t>
      </w:r>
      <w:r>
        <w:rPr>
          <w:strike/>
        </w:rPr>
        <w:t xml:space="preserve">due to a finding of incapacity under RCW 11.88.010(1)</w:t>
      </w:r>
      <w:r>
        <w:t>))</w:t>
      </w:r>
      <w:r>
        <w:rPr/>
        <w:t xml:space="preserve"> </w:t>
      </w:r>
      <w:r>
        <w:rPr>
          <w:u w:val="single"/>
        </w:rPr>
        <w:t xml:space="preserve">under chapter 11.130 RCW</w:t>
      </w:r>
      <w:r>
        <w:rPr/>
        <w:t xml:space="preserve"> has the right to access an incapacitated person's digital assets other than the content of electronic communications.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400</w:t>
      </w:r>
      <w:r>
        <w:rPr/>
        <w:t xml:space="preserve"> and 2016 c 209 s 217 are each amended to read as follows:</w:t>
      </w:r>
    </w:p>
    <w:p>
      <w:pPr>
        <w:spacing w:before="0" w:after="0" w:line="408" w:lineRule="exact"/>
        <w:ind w:left="0" w:right="0" w:firstLine="576"/>
        <w:jc w:val="left"/>
      </w:pP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w:t>
      </w:r>
      <w:r>
        <w:t>((</w:t>
      </w:r>
      <w:r>
        <w:rPr>
          <w:strike/>
        </w:rPr>
        <w:t xml:space="preserve">RCW 11.92.043(5) (a) through (c) and 11.92.190</w:t>
      </w:r>
      <w:r>
        <w:t>))</w:t>
      </w:r>
      <w:r>
        <w:rPr/>
        <w:t xml:space="preserve"> </w:t>
      </w:r>
      <w:r>
        <w:rPr>
          <w:u w:val="single"/>
        </w:rPr>
        <w:t xml:space="preserve">chapter 11.130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125</w:t>
      </w:r>
      <w:r>
        <w:rPr/>
        <w:t xml:space="preserve">.</w:t>
      </w:r>
      <w:r>
        <w:t xml:space="preserve">410</w:t>
      </w:r>
      <w:r>
        <w:rPr/>
        <w:t xml:space="preserve"> and 2016 c 209 s 218 are each amended to read as follows:</w:t>
      </w:r>
    </w:p>
    <w:p>
      <w:pPr>
        <w:spacing w:before="0" w:after="0" w:line="408" w:lineRule="exact"/>
        <w:ind w:left="0" w:right="0" w:firstLine="576"/>
        <w:jc w:val="left"/>
      </w:pP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w:t>
      </w:r>
      <w:r>
        <w:t>((</w:t>
      </w:r>
      <w:r>
        <w:rPr>
          <w:strike/>
        </w:rPr>
        <w:t xml:space="preserve">the authority of RCW 11.88.080</w:t>
      </w:r>
      <w:r>
        <w:t>))</w:t>
      </w:r>
      <w:r>
        <w:rPr/>
        <w:t xml:space="preserve"> </w:t>
      </w:r>
      <w:r>
        <w:rPr>
          <w:u w:val="single"/>
        </w:rPr>
        <w:t xml:space="preserve">chapter 11.130 RCW</w:t>
      </w:r>
      <w:r>
        <w:rPr/>
        <w:t xml:space="preserve"> and the nomination of a guardian under the authority of this statute, the most recent designation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160</w:t>
      </w:r>
      <w:r>
        <w:rPr/>
        <w:t xml:space="preserve"> and 2019 c 124 s 1 are each amended to read as follows:</w:t>
      </w:r>
    </w:p>
    <w:p>
      <w:pPr>
        <w:spacing w:before="0" w:after="0" w:line="408" w:lineRule="exact"/>
        <w:ind w:left="0" w:right="0" w:firstLine="576"/>
        <w:jc w:val="left"/>
      </w:pPr>
      <w:r>
        <w:rPr/>
        <w:t xml:space="preserve">(1) When a proper child in need of services petition to approve an out-of-home placement is filed under RCW 13.32A.120, 13.32A.140, or 13.32A.150 the juvenile court shall: (a)(i) Schedule a fact-finding hearing to be held: (A) For a child who resides in a place other than his or her parent's home and other than an out-of-home placement, within five calendar days unless the last calendar day is a Saturday, Sunday, or holiday, in which case the hearing shall be held on the preceding judicial day; or (B) for a child living at home or in an out-of-home placement, within ten days; and (ii) notify the parent, child, and the department of such date; (b) notify the parent of the right to be represented by counsel and, if indigent, to have counsel appointed for him or her by the court; (c) appoint legal counsel for the child; (d) inform the child and his or her parent of the legal consequences of the court approving or disapproving a child in need of services petition; (e) notify the parents of their rights under this chapter and chapters </w:t>
      </w:r>
      <w:r>
        <w:t>((</w:t>
      </w:r>
      <w:r>
        <w:rPr>
          <w:strike/>
        </w:rPr>
        <w:t xml:space="preserve">11.88</w:t>
      </w:r>
      <w:r>
        <w:t>))</w:t>
      </w:r>
      <w:r>
        <w:rPr/>
        <w:t xml:space="preserve"> </w:t>
      </w:r>
      <w:r>
        <w:rPr>
          <w:u w:val="single"/>
        </w:rPr>
        <w:t xml:space="preserve">11.130</w:t>
      </w:r>
      <w:r>
        <w:rPr/>
        <w:t xml:space="preserve">, 13.34, and 71.34 RCW, including the right to file an at-risk youth petition, the right to submit an application for admission of their child to a treatment facility for alcohol, chemical dependency, or mental health treatment, and the right to file a guardianship petition; and (f) notify all parties, including the department, of their right to present evidence at the fact-finding hearing.</w:t>
      </w:r>
    </w:p>
    <w:p>
      <w:pPr>
        <w:spacing w:before="0" w:after="0" w:line="408" w:lineRule="exact"/>
        <w:ind w:left="0" w:right="0" w:firstLine="576"/>
        <w:jc w:val="left"/>
      </w:pPr>
      <w:r>
        <w:rPr/>
        <w:t xml:space="preserve">(2) Upon filing of a child in need of services petition, the child may be placed, if not already placed, by the department in a crisis residential center, HOPE center, foster family home, group home facility licensed under chapter 74.15 RCW, or any other suitable residence to be determined by the department. The court may place a child in a crisis residential center for a temporary out-of-home placement as long as the requirements of RCW 13.32A.125 are met.</w:t>
      </w:r>
    </w:p>
    <w:p>
      <w:pPr>
        <w:spacing w:before="0" w:after="0" w:line="408" w:lineRule="exact"/>
        <w:ind w:left="0" w:right="0" w:firstLine="576"/>
        <w:jc w:val="left"/>
      </w:pPr>
      <w:r>
        <w:rPr/>
        <w:t xml:space="preserve">(3) If the child has been placed in a foster family home or group care facility under chapter 74.15 RCW, the child shall remain there, or in any other suitable residence as determined by the department, pending resolution of the petition by the court. Any placement may be reviewed by the court within three judicial days upon the request of the juvenile or the juvenile's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270</w:t>
      </w:r>
      <w:r>
        <w:rPr/>
        <w:t xml:space="preserve"> and 2019 c 470 s 1 are each amended to read as follows:</w:t>
      </w:r>
    </w:p>
    <w:p>
      <w:pPr>
        <w:spacing w:before="0" w:after="0" w:line="408" w:lineRule="exact"/>
        <w:ind w:left="0" w:right="0" w:firstLine="576"/>
        <w:jc w:val="left"/>
      </w:pPr>
      <w:r>
        <w:rPr/>
        <w:t xml:space="preserve">(1) Whenever the department of social and health services places a child with a developmental disability in out-of-home care pursuant to RCW 74.13.350, the department shall obtain a judicial determination within one hundred eighty days of the placement that continued placement is in the best interests of the child. If the child's out-of-home placement ends before one hundred eighty days have elapsed, no judicial determination is required.</w:t>
      </w:r>
    </w:p>
    <w:p>
      <w:pPr>
        <w:spacing w:before="0" w:after="0" w:line="408" w:lineRule="exact"/>
        <w:ind w:left="0" w:right="0" w:firstLine="576"/>
        <w:jc w:val="left"/>
      </w:pPr>
      <w:r>
        <w:rPr/>
        <w:t xml:space="preserve">(2) To obtain the judicial determination, the department shall file a petition alleging that there is located or residing within the county a child who has a developmental disability and that the child has been placed in out-of-home care pursuant to RCW 74.13.350. The petition shall request that the court review the child's placement, make a determination whether continued placement is in the best interests of the child, and take other necessary action as provided in this section. The petition shall contain the name, date of birth, and residence of the child and the names and residences of the child's parent or legal guardian who has agreed to the child's placement in out-of-home care. Reasonable attempts shall be made by the department to ascertain and set forth in the petition the identity, location, and custodial status of any parent who is not a party to the placement agreement and why that parent cannot assume custody of the child.</w:t>
      </w:r>
    </w:p>
    <w:p>
      <w:pPr>
        <w:spacing w:before="0" w:after="0" w:line="408" w:lineRule="exact"/>
        <w:ind w:left="0" w:right="0" w:firstLine="576"/>
        <w:jc w:val="left"/>
      </w:pPr>
      <w:r>
        <w:rPr/>
        <w:t xml:space="preserve">(3) Upon filing of the petition, the clerk of the court shall schedule the petition for a hearing to be held no later than fourteen calendar days after the petition has been filed. The department shall provide notification of the time, date, and purpose of the hearing to the parent or legal guardian who has agreed to the child's placement in out-of-home care. The department shall also make reasonable attempts to notify any parent who is not a party to the placement agreement, if the parent's identity and location is known. Notification under this section may be given by the most expedient means, including but not limited to, mail, personal service, and telephone.</w:t>
      </w:r>
    </w:p>
    <w:p>
      <w:pPr>
        <w:spacing w:before="0" w:after="0" w:line="408" w:lineRule="exact"/>
        <w:ind w:left="0" w:right="0" w:firstLine="576"/>
        <w:jc w:val="left"/>
      </w:pPr>
      <w:r>
        <w:rPr/>
        <w:t xml:space="preserve">(4) The court shall appoint a guardian ad litem for the child as provided in RCW 13.34.100, unless the court for good cause finds the appointment unnecessary.</w:t>
      </w:r>
    </w:p>
    <w:p>
      <w:pPr>
        <w:spacing w:before="0" w:after="0" w:line="408" w:lineRule="exact"/>
        <w:ind w:left="0" w:right="0" w:firstLine="576"/>
        <w:jc w:val="left"/>
      </w:pPr>
      <w:r>
        <w:rPr/>
        <w:t xml:space="preserve">(5) Permanency planning hearings shall be held as provided in this section. At the hearing, the court shall review whether the child's best interests are served by continued out-of-home placement and determine the future legal status of the child.</w:t>
      </w:r>
    </w:p>
    <w:p>
      <w:pPr>
        <w:spacing w:before="0" w:after="0" w:line="408" w:lineRule="exact"/>
        <w:ind w:left="0" w:right="0" w:firstLine="576"/>
        <w:jc w:val="left"/>
      </w:pPr>
      <w:r>
        <w:rPr/>
        <w:t xml:space="preserve">(a) For children age ten and under, a permanency planning hearing shall be held in all cases where the child has remained in out-of-home care for at least nine months and an adoption decree or guardianship order under chapter </w:t>
      </w:r>
      <w:r>
        <w:t>((</w:t>
      </w:r>
      <w:r>
        <w:rPr>
          <w:strike/>
        </w:rPr>
        <w:t xml:space="preserve">11.88</w:t>
      </w:r>
      <w:r>
        <w:t>))</w:t>
      </w:r>
      <w:r>
        <w:rPr/>
        <w:t xml:space="preserve"> </w:t>
      </w:r>
      <w:r>
        <w:rPr>
          <w:u w:val="single"/>
        </w:rPr>
        <w:t xml:space="preserve">11.130</w:t>
      </w:r>
      <w:r>
        <w:rPr/>
        <w:t xml:space="preserve"> RCW has not previously been entered. The hearing shall take place no later than twelve months following commencement of the child's current placement episode.</w:t>
      </w:r>
    </w:p>
    <w:p>
      <w:pPr>
        <w:spacing w:before="0" w:after="0" w:line="408" w:lineRule="exact"/>
        <w:ind w:left="0" w:right="0" w:firstLine="576"/>
        <w:jc w:val="left"/>
      </w:pPr>
      <w:r>
        <w:rPr/>
        <w:t xml:space="preserve">(b) For children over age ten, a permanency planning hearing shall be held in all cases where the child has remained in out-of-home care for at least fifteen months and an adoption decree or guardianship order under chapter </w:t>
      </w:r>
      <w:r>
        <w:t>((</w:t>
      </w:r>
      <w:r>
        <w:rPr>
          <w:strike/>
        </w:rPr>
        <w:t xml:space="preserve">11.88</w:t>
      </w:r>
      <w:r>
        <w:t>))</w:t>
      </w:r>
      <w:r>
        <w:rPr/>
        <w:t xml:space="preserve"> </w:t>
      </w:r>
      <w:r>
        <w:rPr>
          <w:u w:val="single"/>
        </w:rPr>
        <w:t xml:space="preserve">11.130</w:t>
      </w:r>
      <w:r>
        <w:rPr/>
        <w:t xml:space="preserve"> RCW has not previously been entered. The hearing shall take place no later than eighteen months following commencement of the current placement episode.</w:t>
      </w:r>
    </w:p>
    <w:p>
      <w:pPr>
        <w:spacing w:before="0" w:after="0" w:line="408" w:lineRule="exact"/>
        <w:ind w:left="0" w:right="0" w:firstLine="576"/>
        <w:jc w:val="left"/>
      </w:pPr>
      <w:r>
        <w:rPr/>
        <w:t xml:space="preserve">(c) No later than ten working days before the permanency planning hearing, the department shall submit a written permanency plan to the court and shall mail a copy of the plan to all parties. The plan shall be directed toward securing a safe, stable, and permanent home for the child as soon as possible. The plan shall identify one of the following outcomes as the primary goal and may also identify additional outcomes as alternative goals: Return of the child to the home of the child's parent or legal guardian; adoption; guardianship; or long-term out-of-home care, until the child is age eighteen, with a written agreement between the parties and the child's care provider.</w:t>
      </w:r>
    </w:p>
    <w:p>
      <w:pPr>
        <w:spacing w:before="0" w:after="0" w:line="408" w:lineRule="exact"/>
        <w:ind w:left="0" w:right="0" w:firstLine="576"/>
        <w:jc w:val="left"/>
      </w:pPr>
      <w:r>
        <w:rPr/>
        <w:t xml:space="preserve">(d) If a goal of long-term out-of-home care has been achieved before the permanency planning hearing, the court shall review the child's status to determine whether the placement and the plan for the child's care remains appropriate. In cases where the primary permanency planning goal has not been achieved, the court shall inquire regarding the reasons why the primary goal has not been achieved and determine what needs to be done to make it possible to achieve the primary goal.</w:t>
      </w:r>
    </w:p>
    <w:p>
      <w:pPr>
        <w:spacing w:before="0" w:after="0" w:line="408" w:lineRule="exact"/>
        <w:ind w:left="0" w:right="0" w:firstLine="576"/>
        <w:jc w:val="left"/>
      </w:pPr>
      <w:r>
        <w:rPr/>
        <w:t xml:space="preserve">(e) Following the first permanency planning hearing, the court shall hold a further permanency planning hearing in accordance with this section at least once every twelve months until a permanency planning goal is achieved or the voluntary placement agreement is terminated.</w:t>
      </w:r>
    </w:p>
    <w:p>
      <w:pPr>
        <w:spacing w:before="0" w:after="0" w:line="408" w:lineRule="exact"/>
        <w:ind w:left="0" w:right="0" w:firstLine="576"/>
        <w:jc w:val="left"/>
      </w:pPr>
      <w:r>
        <w:rPr/>
        <w:t xml:space="preserve">(6) Any party to the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 The department shall notify the court upon termination of the voluntary placement agreement and return of the child to the care of the child's parent or legal guardian. Whenever a voluntary placement agreement is terminated, an action under this section shall be dismissed.</w:t>
      </w:r>
    </w:p>
    <w:p>
      <w:pPr>
        <w:spacing w:before="0" w:after="0" w:line="408" w:lineRule="exact"/>
        <w:ind w:left="0" w:right="0" w:firstLine="576"/>
        <w:jc w:val="left"/>
      </w:pPr>
      <w:r>
        <w:rPr/>
        <w:t xml:space="preserve">(7) When state or federal funds are expended for the care and maintenance of a child with a developmental disability, placed in care as a result of an action under this chapter, the department shall refer the case to the division of child support, unless the department finds that there is good cause not to pursue collection of child support against the parent or parents of the child.</w:t>
      </w:r>
    </w:p>
    <w:p>
      <w:pPr>
        <w:spacing w:before="0" w:after="0" w:line="408" w:lineRule="exact"/>
        <w:ind w:left="0" w:right="0" w:firstLine="576"/>
        <w:jc w:val="left"/>
      </w:pPr>
      <w:r>
        <w:rPr/>
        <w:t xml:space="preserve">(8) This section does not prevent the department of children, youth, and families from filing a dependency petition if there is reason to believe that the child is a dependent child as defined in RCW 13.34.030. An action filed under this section shall be dismissed upon the filing of a dependency petition regarding a child who is the subject of the action under this section.</w:t>
      </w:r>
    </w:p>
    <w:p>
      <w:pPr>
        <w:spacing w:before="0" w:after="0" w:line="408" w:lineRule="exact"/>
        <w:ind w:left="0" w:right="0" w:firstLine="576"/>
        <w:jc w:val="left"/>
      </w:pPr>
      <w:r>
        <w:rPr/>
        <w:t xml:space="preserve">(9) For purposes of this section, unless the context clearly requires otherwise, "department"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2012 c 10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"Department" means the state department of social and health services.</w:t>
      </w:r>
    </w:p>
    <w:p>
      <w:pPr>
        <w:spacing w:before="0" w:after="0" w:line="408" w:lineRule="exact"/>
        <w:ind w:left="0" w:right="0" w:firstLine="576"/>
        <w:jc w:val="left"/>
      </w:pPr>
      <w:r>
        <w:rPr/>
        <w:t xml:space="preserve">(5)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p>
    <w:p>
      <w:pPr>
        <w:spacing w:before="0" w:after="0" w:line="408" w:lineRule="exact"/>
        <w:ind w:left="0" w:right="0" w:firstLine="576"/>
        <w:jc w:val="left"/>
      </w:pPr>
      <w:r>
        <w:rPr/>
        <w:t xml:space="preserve">(6)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rPr/>
        <w:t xml:space="preserve">(7)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rPr/>
        <w:t xml:space="preserve">(8)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(6) of this section, except during the time the person is receiving adult day services as defined in this section.</w:t>
      </w:r>
    </w:p>
    <w:p>
      <w:pPr>
        <w:spacing w:before="0" w:after="0" w:line="408" w:lineRule="exact"/>
        <w:ind w:left="0" w:right="0" w:firstLine="576"/>
        <w:jc w:val="left"/>
      </w:pPr>
      <w:r>
        <w:rPr/>
        <w:t xml:space="preserve">(9)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(10)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rPr/>
        <w:t xml:space="preserve">(11)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rPr/>
        <w:t xml:space="preserve">(12)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w:t>
      </w:r>
      <w:r>
        <w:t>((</w:t>
      </w:r>
      <w:r>
        <w:rPr>
          <w:strike/>
        </w:rPr>
        <w:t xml:space="preserve">RCW 11.88.010(1)(e)</w:t>
      </w:r>
      <w:r>
        <w:t>))</w:t>
      </w:r>
      <w:r>
        <w:rPr/>
        <w:t xml:space="preserve"> </w:t>
      </w:r>
      <w:r>
        <w:rPr>
          <w:u w:val="single"/>
        </w:rPr>
        <w:t xml:space="preserve">chapter 11.130 RCW</w:t>
      </w:r>
      <w:r>
        <w:rPr/>
        <w:t xml:space="preserve">.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rPr/>
        <w:t xml:space="preserve">(13) "Secretary" means the secretary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131</w:t>
      </w:r>
      <w:r>
        <w:rPr/>
        <w:t xml:space="preserve"> and 2015 c 188 s 28 are each amended to read as follows:</w:t>
      </w:r>
    </w:p>
    <w:p>
      <w:pPr>
        <w:spacing w:before="0" w:after="0" w:line="408" w:lineRule="exact"/>
        <w:ind w:left="0" w:right="0" w:firstLine="576"/>
        <w:jc w:val="left"/>
      </w:pPr>
      <w:r>
        <w:rPr/>
        <w:t xml:space="preserve">(1) A person is dissociated as a member of a limited liability company upon the occurrence of one or more of the following events:</w:t>
      </w:r>
    </w:p>
    <w:p>
      <w:pPr>
        <w:spacing w:before="0" w:after="0" w:line="408" w:lineRule="exact"/>
        <w:ind w:left="0" w:right="0" w:firstLine="576"/>
        <w:jc w:val="left"/>
      </w:pPr>
      <w:r>
        <w:rPr/>
        <w:t xml:space="preserve">(a) The member dies or withdraws by voluntary act from the limited liability company as provided in subsection (2) of this section;</w:t>
      </w:r>
    </w:p>
    <w:p>
      <w:pPr>
        <w:spacing w:before="0" w:after="0" w:line="408" w:lineRule="exact"/>
        <w:ind w:left="0" w:right="0" w:firstLine="576"/>
        <w:jc w:val="left"/>
      </w:pPr>
      <w:r>
        <w:rPr/>
        <w:t xml:space="preserve">(b) The transfer of all of the member's transferable interest in the limited liability company;</w:t>
      </w:r>
    </w:p>
    <w:p>
      <w:pPr>
        <w:spacing w:before="0" w:after="0" w:line="408" w:lineRule="exact"/>
        <w:ind w:left="0" w:right="0" w:firstLine="576"/>
        <w:jc w:val="left"/>
      </w:pPr>
      <w:r>
        <w:rPr/>
        <w:t xml:space="preserve">(c) The member is removed as a member in accordance with the limited liability company agreement;</w:t>
      </w:r>
    </w:p>
    <w:p>
      <w:pPr>
        <w:spacing w:before="0" w:after="0" w:line="408" w:lineRule="exact"/>
        <w:ind w:left="0" w:right="0" w:firstLine="576"/>
        <w:jc w:val="left"/>
      </w:pPr>
      <w:r>
        <w:rPr/>
        <w:t xml:space="preserve">(d) The occurrence of an event upon which the member ceases to be a member under the limited liability company agreement;</w:t>
      </w:r>
    </w:p>
    <w:p>
      <w:pPr>
        <w:spacing w:before="0" w:after="0" w:line="408" w:lineRule="exact"/>
        <w:ind w:left="0" w:right="0" w:firstLine="576"/>
        <w:jc w:val="left"/>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spacing w:before="0" w:after="0" w:line="408" w:lineRule="exact"/>
        <w:ind w:left="0" w:right="0" w:firstLine="576"/>
        <w:jc w:val="left"/>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spacing w:before="0" w:after="0" w:line="408" w:lineRule="exact"/>
        <w:ind w:left="0" w:right="0" w:firstLine="576"/>
        <w:jc w:val="left"/>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spacing w:before="0" w:after="0" w:line="408" w:lineRule="exact"/>
        <w:ind w:left="0" w:right="0" w:firstLine="576"/>
        <w:jc w:val="left"/>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spacing w:before="0" w:after="0" w:line="408" w:lineRule="exact"/>
        <w:ind w:left="0" w:right="0" w:firstLine="576"/>
        <w:jc w:val="left"/>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spacing w:before="0" w:after="0" w:line="408" w:lineRule="exact"/>
        <w:ind w:left="0" w:right="0" w:firstLine="576"/>
        <w:jc w:val="left"/>
      </w:pPr>
      <w:r>
        <w:rPr/>
        <w:t xml:space="preserve">(h) Unless all other members otherwise agree at the time, in the case of a member who is an individual, the entry of an order by a court of competent jurisdiction adjudicating the member incapacitated, as used and defined under chapter </w:t>
      </w:r>
      <w:r>
        <w:t>((</w:t>
      </w:r>
      <w:r>
        <w:rPr>
          <w:strike/>
        </w:rPr>
        <w:t xml:space="preserve">11.88</w:t>
      </w:r>
      <w:r>
        <w:t>))</w:t>
      </w:r>
      <w:r>
        <w:rPr/>
        <w:t xml:space="preserve"> </w:t>
      </w:r>
      <w:r>
        <w:rPr>
          <w:u w:val="single"/>
        </w:rPr>
        <w:t xml:space="preserve">11.130</w:t>
      </w:r>
      <w:r>
        <w:rPr/>
        <w:t xml:space="preserve"> RCW, as to his or her estate.</w:t>
      </w:r>
    </w:p>
    <w:p>
      <w:pPr>
        <w:spacing w:before="0" w:after="0" w:line="408" w:lineRule="exact"/>
        <w:ind w:left="0" w:right="0" w:firstLine="576"/>
        <w:jc w:val="left"/>
      </w:pPr>
      <w:r>
        <w:rPr/>
        <w:t xml:space="preserve">(2) A member may withdraw from a limited liability company at 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p>
    <w:p>
      <w:pPr>
        <w:spacing w:before="0" w:after="0" w:line="408" w:lineRule="exact"/>
        <w:ind w:left="0" w:right="0" w:firstLine="576"/>
        <w:jc w:val="left"/>
      </w:pPr>
      <w:r>
        <w:rPr/>
        <w:t xml:space="preserve">(3) When a person is dissociated as a member of a limited liability company:</w:t>
      </w:r>
    </w:p>
    <w:p>
      <w:pPr>
        <w:spacing w:before="0" w:after="0" w:line="408" w:lineRule="exact"/>
        <w:ind w:left="0" w:right="0" w:firstLine="576"/>
        <w:jc w:val="left"/>
      </w:pPr>
      <w:r>
        <w:rPr/>
        <w:t xml:space="preserve">(a) The person's right to participate as a member in the management and conduct of the limited liability company's activities terminates;</w:t>
      </w:r>
    </w:p>
    <w:p>
      <w:pPr>
        <w:spacing w:before="0" w:after="0" w:line="408" w:lineRule="exact"/>
        <w:ind w:left="0" w:right="0" w:firstLine="576"/>
        <w:jc w:val="left"/>
      </w:pPr>
      <w:r>
        <w:rPr/>
        <w:t xml:space="preserve">(b) If the limited liability company is member-managed, the person's fiduciary duties as a member end with regard to matters arising and events occurring after the person's dissociation; and</w:t>
      </w:r>
    </w:p>
    <w:p>
      <w:pPr>
        <w:spacing w:before="0" w:after="0" w:line="408" w:lineRule="exact"/>
        <w:ind w:left="0" w:right="0" w:firstLine="576"/>
        <w:jc w:val="left"/>
      </w:pPr>
      <w:r>
        <w:rPr/>
        <w:t xml:space="preserve">(c) Subject to subsection (5) of this section, any transferable interest owned by the person immediately before dissociation in the person's capacity as a member is owned by the person solely as a transferee.</w:t>
      </w:r>
    </w:p>
    <w:p>
      <w:pPr>
        <w:spacing w:before="0" w:after="0" w:line="408" w:lineRule="exact"/>
        <w:ind w:left="0" w:right="0" w:firstLine="576"/>
        <w:jc w:val="left"/>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spacing w:before="0" w:after="0" w:line="408" w:lineRule="exact"/>
        <w:ind w:left="0" w:right="0" w:firstLine="576"/>
        <w:jc w:val="left"/>
      </w:pPr>
      <w:r>
        <w:rPr/>
        <w:t xml:space="preserve">(5) If a member dies, the deceased member's personal representative or other legal representative may exercise the rights of a transferee provided in RCW 25.15.251 and, for the purposes of settling the estate, the rights of a current member under RCW 25.15.136.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515</w:t>
      </w:r>
      <w:r>
        <w:rPr/>
        <w:t xml:space="preserve"> and 2004 c 267 s 125 are each amended to read as follows:</w:t>
      </w:r>
    </w:p>
    <w:p>
      <w:pPr>
        <w:spacing w:before="0" w:after="0" w:line="408" w:lineRule="exact"/>
        <w:ind w:left="0" w:right="0" w:firstLine="576"/>
        <w:jc w:val="left"/>
      </w:pPr>
      <w:r>
        <w:rPr/>
        <w:t xml:space="preserve">Upon receiving official notice that a court has imposed a guardianship for an incapacitated person and has determined that the person is incompetent for the purpose of rationally exercising the right to vote, under chapter </w:t>
      </w:r>
      <w:r>
        <w:t>((</w:t>
      </w:r>
      <w:r>
        <w:rPr>
          <w:strike/>
        </w:rPr>
        <w:t xml:space="preserve">11.88</w:t>
      </w:r>
      <w:r>
        <w:t>))</w:t>
      </w:r>
      <w:r>
        <w:rPr/>
        <w:t xml:space="preserve"> </w:t>
      </w:r>
      <w:r>
        <w:rPr>
          <w:u w:val="single"/>
        </w:rPr>
        <w:t xml:space="preserve">11.130</w:t>
      </w:r>
      <w:r>
        <w:rPr/>
        <w:t xml:space="preserve"> RCW, if the incapacitated person is a registered voter in the county, the county auditor shall cancel the incapacitated person's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010</w:t>
      </w:r>
      <w:r>
        <w:rPr/>
        <w:t xml:space="preserve"> and 2019 c 148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who is at least eighteen years of age, or an emancipated minor under chapter 13.64 RCW.</w:t>
      </w:r>
    </w:p>
    <w:p>
      <w:pPr>
        <w:spacing w:before="0" w:after="0" w:line="408" w:lineRule="exact"/>
        <w:ind w:left="0" w:right="0" w:firstLine="576"/>
        <w:jc w:val="left"/>
      </w:pPr>
      <w:r>
        <w:rPr/>
        <w:t xml:space="preserve">(2) "Amendment" means a change to a certification item on the vital record.</w:t>
      </w:r>
    </w:p>
    <w:p>
      <w:pPr>
        <w:spacing w:before="0" w:after="0" w:line="408" w:lineRule="exact"/>
        <w:ind w:left="0" w:right="0" w:firstLine="576"/>
        <w:jc w:val="left"/>
      </w:pPr>
      <w:r>
        <w:rPr/>
        <w:t xml:space="preserve">(3) "Authorized representative" means a person permitted to receive a certification who is:</w:t>
      </w:r>
    </w:p>
    <w:p>
      <w:pPr>
        <w:spacing w:before="0" w:after="0" w:line="408" w:lineRule="exact"/>
        <w:ind w:left="0" w:right="0" w:firstLine="576"/>
        <w:jc w:val="left"/>
      </w:pPr>
      <w:r>
        <w:rPr/>
        <w:t xml:space="preserve">(a) Identified in a notarized statement signed by a qualified applicant; or</w:t>
      </w:r>
    </w:p>
    <w:p>
      <w:pPr>
        <w:spacing w:before="0" w:after="0" w:line="408" w:lineRule="exact"/>
        <w:ind w:left="0" w:right="0" w:firstLine="576"/>
        <w:jc w:val="left"/>
      </w:pPr>
      <w:r>
        <w:rPr/>
        <w:t xml:space="preserve">(b) An agent identified in a power of attorney as defined in chapter 11.125 RCW.</w:t>
      </w:r>
    </w:p>
    <w:p>
      <w:pPr>
        <w:spacing w:before="0" w:after="0" w:line="408" w:lineRule="exact"/>
        <w:ind w:left="0" w:right="0" w:firstLine="576"/>
        <w:jc w:val="left"/>
      </w:pPr>
      <w:r>
        <w:rPr/>
        <w:t xml:space="preserve">(4) "Certification" means the document, in either paper or electronic format, containing all or part of the information contained in the original vital record from which the document is derived, and is issued from the central vital records system. A certification includes an attestation by the state or local registrar to the accuracy of information, and has the full force and effect of the original vital record.</w:t>
      </w:r>
    </w:p>
    <w:p>
      <w:pPr>
        <w:spacing w:before="0" w:after="0" w:line="408" w:lineRule="exact"/>
        <w:ind w:left="0" w:right="0" w:firstLine="576"/>
        <w:jc w:val="left"/>
      </w:pPr>
      <w:r>
        <w:rPr/>
        <w:t xml:space="preserve">(5) "Certification item" means any item of information that appears on certifications.</w:t>
      </w:r>
    </w:p>
    <w:p>
      <w:pPr>
        <w:spacing w:before="0" w:after="0" w:line="408" w:lineRule="exact"/>
        <w:ind w:left="0" w:right="0" w:firstLine="576"/>
        <w:jc w:val="left"/>
      </w:pPr>
      <w:r>
        <w:rPr/>
        <w:t xml:space="preserve">(6) "Coroner" means the person elected or appointed in a county under chapter 36.16 RCW to serve as the county coroner and fulfill the responsibilities established under chapter 36.24 RCW.</w:t>
      </w:r>
    </w:p>
    <w:p>
      <w:pPr>
        <w:spacing w:before="0" w:after="0" w:line="408" w:lineRule="exact"/>
        <w:ind w:left="0" w:right="0" w:firstLine="576"/>
        <w:jc w:val="left"/>
      </w:pPr>
      <w:r>
        <w:rPr/>
        <w:t xml:space="preserve">(7) "Cremated remains" has the same meaning as "cremated human remains" in chapter 68.04 RCW.</w:t>
      </w:r>
    </w:p>
    <w:p>
      <w:pPr>
        <w:spacing w:before="0" w:after="0" w:line="408" w:lineRule="exact"/>
        <w:ind w:left="0" w:right="0" w:firstLine="576"/>
        <w:jc w:val="left"/>
      </w:pPr>
      <w:r>
        <w:rPr/>
        <w:t xml:space="preserve">(8) "Delayed report of live birth" means the report submitted to the department for the purpose of registering the live birth of a person born in state that was not registered within one year of the date of live birth.</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"Domestic partner" means a party to a state registered domestic partnership established under chapter 26.60 RCW.</w:t>
      </w:r>
    </w:p>
    <w:p>
      <w:pPr>
        <w:spacing w:before="0" w:after="0" w:line="408" w:lineRule="exact"/>
        <w:ind w:left="0" w:right="0" w:firstLine="576"/>
        <w:jc w:val="left"/>
      </w:pPr>
      <w:r>
        <w:rPr/>
        <w:t xml:space="preserve">(11) "Facility" means any licensed establishment, public or private, located in state, which provides inpatient or outpatient medical, surgical, or diagnostic care or treatment; or nursing, custodial, or domiciliary care. The term also includes establishments to which persons are committed by law including, but not limited to:</w:t>
      </w:r>
    </w:p>
    <w:p>
      <w:pPr>
        <w:spacing w:before="0" w:after="0" w:line="408" w:lineRule="exact"/>
        <w:ind w:left="0" w:right="0" w:firstLine="576"/>
        <w:jc w:val="left"/>
      </w:pPr>
      <w:r>
        <w:rPr/>
        <w:t xml:space="preserve">(a) Mental illness detention facilities designated to assess, diagnose, and treat individuals detained or committed, under chapter 71.05 RCW;</w:t>
      </w:r>
    </w:p>
    <w:p>
      <w:pPr>
        <w:spacing w:before="0" w:after="0" w:line="408" w:lineRule="exact"/>
        <w:ind w:left="0" w:right="0" w:firstLine="576"/>
        <w:jc w:val="left"/>
      </w:pPr>
      <w:r>
        <w:rPr/>
        <w:t xml:space="preserve">(b) City and county jails;</w:t>
      </w:r>
    </w:p>
    <w:p>
      <w:pPr>
        <w:spacing w:before="0" w:after="0" w:line="408" w:lineRule="exact"/>
        <w:ind w:left="0" w:right="0" w:firstLine="576"/>
        <w:jc w:val="left"/>
      </w:pPr>
      <w:r>
        <w:rPr/>
        <w:t xml:space="preserve">(c) State department of corrections facilities; and</w:t>
      </w:r>
    </w:p>
    <w:p>
      <w:pPr>
        <w:spacing w:before="0" w:after="0" w:line="408" w:lineRule="exact"/>
        <w:ind w:left="0" w:right="0" w:firstLine="576"/>
        <w:jc w:val="left"/>
      </w:pPr>
      <w:r>
        <w:rPr/>
        <w:t xml:space="preserve">(d) Juvenile correction centers governed by Title 72 RCW.</w:t>
      </w:r>
    </w:p>
    <w:p>
      <w:pPr>
        <w:spacing w:before="0" w:after="0" w:line="408" w:lineRule="exact"/>
        <w:ind w:left="0" w:right="0" w:firstLine="576"/>
        <w:jc w:val="left"/>
      </w:pPr>
      <w:r>
        <w:rPr/>
        <w:t xml:space="preserve">(12) "Fetal death" means any product of conception that shows no evidence of life, such as breathing, beating of the heart, pulsation of the umbilical cord, or definite movement of voluntary muscles after complete expulsion or extraction from the individual who gave birth that is not an induced termination of pregnancy and:</w:t>
      </w:r>
    </w:p>
    <w:p>
      <w:pPr>
        <w:spacing w:before="0" w:after="0" w:line="408" w:lineRule="exact"/>
        <w:ind w:left="0" w:right="0" w:firstLine="576"/>
        <w:jc w:val="left"/>
      </w:pPr>
      <w:r>
        <w:rPr/>
        <w:t xml:space="preserve">(a) Has completed twenty or more weeks of gestation as calculated from the date the last menstrual period of the individual who gave birth began, to the date of expulsion or extraction; or</w:t>
      </w:r>
    </w:p>
    <w:p>
      <w:pPr>
        <w:spacing w:before="0" w:after="0" w:line="408" w:lineRule="exact"/>
        <w:ind w:left="0" w:right="0" w:firstLine="576"/>
        <w:jc w:val="left"/>
      </w:pPr>
      <w:r>
        <w:rPr/>
        <w:t xml:space="preserve">(b) Weighs three hundred fifty grams or more, if weeks of gestation are not known.</w:t>
      </w:r>
    </w:p>
    <w:p>
      <w:pPr>
        <w:spacing w:before="0" w:after="0" w:line="408" w:lineRule="exact"/>
        <w:ind w:left="0" w:right="0" w:firstLine="576"/>
        <w:jc w:val="left"/>
      </w:pPr>
      <w:r>
        <w:rPr/>
        <w:t xml:space="preserve">(13) "Final disposition" means the burial, interment, entombment, cremation, removal from the state, or other manner of disposing of human remains as authorized under chapter 68.50 RCW.</w:t>
      </w:r>
    </w:p>
    <w:p>
      <w:pPr>
        <w:spacing w:before="0" w:after="0" w:line="408" w:lineRule="exact"/>
        <w:ind w:left="0" w:right="0" w:firstLine="576"/>
        <w:jc w:val="left"/>
      </w:pPr>
      <w:r>
        <w:rPr/>
        <w:t xml:space="preserve">(14) "Funeral director" means a person licensed under chapter 18.39 RCW as a funeral director.</w:t>
      </w:r>
    </w:p>
    <w:p>
      <w:pPr>
        <w:spacing w:before="0" w:after="0" w:line="408" w:lineRule="exact"/>
        <w:ind w:left="0" w:right="0" w:firstLine="576"/>
        <w:jc w:val="left"/>
      </w:pPr>
      <w:r>
        <w:rPr/>
        <w:t xml:space="preserve">(15) "Funeral establishment" means a place of business licensed under chapter 18.39 RCW as a funeral establishment.</w:t>
      </w:r>
    </w:p>
    <w:p>
      <w:pPr>
        <w:spacing w:before="0" w:after="0" w:line="408" w:lineRule="exact"/>
        <w:ind w:left="0" w:right="0" w:firstLine="576"/>
        <w:jc w:val="left"/>
      </w:pPr>
      <w:r>
        <w:rPr/>
        <w:t xml:space="preserve">(16) "Government agencies" include state boards, commissions, committees, departments, educational institutions, or other state agencies which are created by or pursuant to statute, other than courts and the legislature; county or city agencies, United States federal agencies, and federally recognized tribes and tribal organizations.</w:t>
      </w:r>
    </w:p>
    <w:p>
      <w:pPr>
        <w:spacing w:before="0" w:after="0" w:line="408" w:lineRule="exact"/>
        <w:ind w:left="0" w:right="0" w:firstLine="576"/>
        <w:jc w:val="left"/>
      </w:pPr>
      <w:r>
        <w:rPr/>
        <w:t xml:space="preserve">(17) "Human remains" means the body of a deceased person, includes the body in any stage of decomposition, and includes cremated human remains, but does not include human remains that are or were at any time under the jurisdiction of the state physical anthropologist under chapter 27.44 RCW.</w:t>
      </w:r>
    </w:p>
    <w:p>
      <w:pPr>
        <w:spacing w:before="0" w:after="0" w:line="408" w:lineRule="exact"/>
        <w:ind w:left="0" w:right="0" w:firstLine="576"/>
        <w:jc w:val="left"/>
      </w:pPr>
      <w:r>
        <w:rPr/>
        <w:t xml:space="preserve">(18) "Individual" means a natural person.</w:t>
      </w:r>
    </w:p>
    <w:p>
      <w:pPr>
        <w:spacing w:before="0" w:after="0" w:line="408" w:lineRule="exact"/>
        <w:ind w:left="0" w:right="0" w:firstLine="576"/>
        <w:jc w:val="left"/>
      </w:pPr>
      <w:r>
        <w:rPr/>
        <w:t xml:space="preserve">(19) "Induced termination of pregnancy" means the purposeful interruption of an intrauterine pregnancy with an intention other than to produce a live-born infant, and which does not result in a live birth.</w:t>
      </w:r>
    </w:p>
    <w:p>
      <w:pPr>
        <w:spacing w:before="0" w:after="0" w:line="408" w:lineRule="exact"/>
        <w:ind w:left="0" w:right="0" w:firstLine="576"/>
        <w:jc w:val="left"/>
      </w:pPr>
      <w:r>
        <w:rPr/>
        <w:t xml:space="preserve">(20) "Informational copy" means a birth or death record issued from the central vital records system, containing all or part of the information contained in the original vital record from which the document is derived, and indicating it cannot be used for legal purposes on its face.</w:t>
      </w:r>
    </w:p>
    <w:p>
      <w:pPr>
        <w:spacing w:before="0" w:after="0" w:line="408" w:lineRule="exact"/>
        <w:ind w:left="0" w:right="0" w:firstLine="576"/>
        <w:jc w:val="left"/>
      </w:pPr>
      <w:r>
        <w:rPr/>
        <w:t xml:space="preserve">(21) "Legal guardian" means a person who serves as a guardian for the purpose of either legal or custodial matters, or both, relating to the person for whom the guardian is appointed. The term legal guardian includes, but is not limited to, guardians appointed pursuant to chapters </w:t>
      </w:r>
      <w:r>
        <w:t>((</w:t>
      </w:r>
      <w:r>
        <w:rPr>
          <w:strike/>
        </w:rPr>
        <w:t xml:space="preserve">11.88</w:t>
      </w:r>
      <w:r>
        <w:t>))</w:t>
      </w:r>
      <w:r>
        <w:rPr/>
        <w:t xml:space="preserve"> </w:t>
      </w:r>
      <w:r>
        <w:rPr>
          <w:u w:val="single"/>
        </w:rPr>
        <w:t xml:space="preserve">11.130</w:t>
      </w:r>
      <w:r>
        <w:rPr/>
        <w:t xml:space="preserve"> and 13.36 RCW.</w:t>
      </w:r>
    </w:p>
    <w:p>
      <w:pPr>
        <w:spacing w:before="0" w:after="0" w:line="408" w:lineRule="exact"/>
        <w:ind w:left="0" w:right="0" w:firstLine="576"/>
        <w:jc w:val="left"/>
      </w:pPr>
      <w:r>
        <w:rPr/>
        <w:t xml:space="preserve">(22) "Legal representative" means a licensed attorney representing either the subject of the record or qualified applicant.</w:t>
      </w:r>
    </w:p>
    <w:p>
      <w:pPr>
        <w:spacing w:before="0" w:after="0" w:line="408" w:lineRule="exact"/>
        <w:ind w:left="0" w:right="0" w:firstLine="576"/>
        <w:jc w:val="left"/>
      </w:pPr>
      <w:r>
        <w:rPr/>
        <w:t xml:space="preserve">(23) "Live birth" means the complete expulsion or extraction of a product of human conception from the individual who gave birth, irrespective of the duration of pregnancy, which, after such expulsion or extraction, breathes or shows any other evidence of life, such as beating of the heart, pulsation of the umbilical cord, or definite movement of voluntary muscles.</w:t>
      </w:r>
    </w:p>
    <w:p>
      <w:pPr>
        <w:spacing w:before="0" w:after="0" w:line="408" w:lineRule="exact"/>
        <w:ind w:left="0" w:right="0" w:firstLine="576"/>
        <w:jc w:val="left"/>
      </w:pPr>
      <w:r>
        <w:rPr/>
        <w:t xml:space="preserve">(24) "Local health officer" has the same meaning as in chapter 70.05 RCW.</w:t>
      </w:r>
    </w:p>
    <w:p>
      <w:pPr>
        <w:spacing w:before="0" w:after="0" w:line="408" w:lineRule="exact"/>
        <w:ind w:left="0" w:right="0" w:firstLine="576"/>
        <w:jc w:val="left"/>
      </w:pPr>
      <w:r>
        <w:rPr/>
        <w:t xml:space="preserve">(25) "Medical certifier" for a death or fetal death means an individual required to attest to the cause of death information provided on a report of death or fetal death. Each individual certifying cause of death or fetal death may certify cause of death only as permitted by that individual's professional scope of practice. These individuals include:</w:t>
      </w:r>
    </w:p>
    <w:p>
      <w:pPr>
        <w:spacing w:before="0" w:after="0" w:line="408" w:lineRule="exact"/>
        <w:ind w:left="0" w:right="0" w:firstLine="576"/>
        <w:jc w:val="left"/>
      </w:pPr>
      <w:r>
        <w:rPr/>
        <w:t xml:space="preserve">(a) A physician, physician's assistant, or an advanced registered nurse practitioner last in attendance at death or who treated the decedent through examination, medical advice, or medications within the twelve months preceding the death;</w:t>
      </w:r>
    </w:p>
    <w:p>
      <w:pPr>
        <w:spacing w:before="0" w:after="0" w:line="408" w:lineRule="exact"/>
        <w:ind w:left="0" w:right="0" w:firstLine="576"/>
        <w:jc w:val="left"/>
      </w:pPr>
      <w:r>
        <w:rPr/>
        <w:t xml:space="preserve">(b) A midwife, only in cases of fetal death; and</w:t>
      </w:r>
    </w:p>
    <w:p>
      <w:pPr>
        <w:spacing w:before="0" w:after="0" w:line="408" w:lineRule="exact"/>
        <w:ind w:left="0" w:right="0" w:firstLine="576"/>
        <w:jc w:val="left"/>
      </w:pPr>
      <w:r>
        <w:rPr/>
        <w:t xml:space="preserve">(c) A physician performing an autopsy, when the decedent was not treated within the last twelve months and the person died a natural death.</w:t>
      </w:r>
    </w:p>
    <w:p>
      <w:pPr>
        <w:spacing w:before="0" w:after="0" w:line="408" w:lineRule="exact"/>
        <w:ind w:left="0" w:right="0" w:firstLine="576"/>
        <w:jc w:val="left"/>
      </w:pPr>
      <w:r>
        <w:rPr/>
        <w:t xml:space="preserve">(26) "Medical examiner" means the person appointed under chapter 36.24 RCW to fulfill the responsibilities established under chapter 36.24 RCW.</w:t>
      </w:r>
    </w:p>
    <w:p>
      <w:pPr>
        <w:spacing w:before="0" w:after="0" w:line="408" w:lineRule="exact"/>
        <w:ind w:left="0" w:right="0" w:firstLine="576"/>
        <w:jc w:val="left"/>
      </w:pPr>
      <w:r>
        <w:rPr/>
        <w:t xml:space="preserve">(27) "Midwife" means a person licensed to practice midwifery pursuant to chapter 18.50 RCW.</w:t>
      </w:r>
    </w:p>
    <w:p>
      <w:pPr>
        <w:spacing w:before="0" w:after="0" w:line="408" w:lineRule="exact"/>
        <w:ind w:left="0" w:right="0" w:firstLine="576"/>
        <w:jc w:val="left"/>
      </w:pPr>
      <w:r>
        <w:rPr/>
        <w:t xml:space="preserve">(28) "Physician" means a person licensed to practice medicine, naturopathy, or osteopathy pursuant to Title 18 RCW.</w:t>
      </w:r>
    </w:p>
    <w:p>
      <w:pPr>
        <w:spacing w:before="0" w:after="0" w:line="408" w:lineRule="exact"/>
        <w:ind w:left="0" w:right="0" w:firstLine="576"/>
        <w:jc w:val="left"/>
      </w:pPr>
      <w:r>
        <w:rPr/>
        <w:t xml:space="preserve">(29) "Registration" or "register" means the process by which a report is approved and incorporated as a vital record into the vital records system.</w:t>
      </w:r>
    </w:p>
    <w:p>
      <w:pPr>
        <w:spacing w:before="0" w:after="0" w:line="408" w:lineRule="exact"/>
        <w:ind w:left="0" w:right="0" w:firstLine="576"/>
        <w:jc w:val="left"/>
      </w:pPr>
      <w:r>
        <w:rPr/>
        <w:t xml:space="preserve">(30) "Registration date" means the month, day, and year a report is incorporated into the vital records system.</w:t>
      </w:r>
    </w:p>
    <w:p>
      <w:pPr>
        <w:spacing w:before="0" w:after="0" w:line="408" w:lineRule="exact"/>
        <w:ind w:left="0" w:right="0" w:firstLine="576"/>
        <w:jc w:val="left"/>
      </w:pPr>
      <w:r>
        <w:rPr/>
        <w:t xml:space="preserve">(31) "Report" means an electronic or paper document containing information related to a vital life event for the purpose of registering the vital life event.</w:t>
      </w:r>
    </w:p>
    <w:p>
      <w:pPr>
        <w:spacing w:before="0" w:after="0" w:line="408" w:lineRule="exact"/>
        <w:ind w:left="0" w:right="0" w:firstLine="576"/>
        <w:jc w:val="left"/>
      </w:pPr>
      <w:r>
        <w:rPr/>
        <w:t xml:space="preserve">(32) "Sealed record" means the original record of a vital life event and the evidence submitted to support a change to the original record.</w:t>
      </w:r>
    </w:p>
    <w:p>
      <w:pPr>
        <w:spacing w:before="0" w:after="0" w:line="408" w:lineRule="exact"/>
        <w:ind w:left="0" w:right="0" w:firstLine="576"/>
        <w:jc w:val="left"/>
      </w:pPr>
      <w:r>
        <w:rPr/>
        <w:t xml:space="preserve">(33) "Secretary" means the secretary of the department of health.</w:t>
      </w:r>
    </w:p>
    <w:p>
      <w:pPr>
        <w:spacing w:before="0" w:after="0" w:line="408" w:lineRule="exact"/>
        <w:ind w:left="0" w:right="0" w:firstLine="576"/>
        <w:jc w:val="left"/>
      </w:pPr>
      <w:r>
        <w:rPr/>
        <w:t xml:space="preserve">(34) "State" means Washington state unless otherwise specified.</w:t>
      </w:r>
    </w:p>
    <w:p>
      <w:pPr>
        <w:spacing w:before="0" w:after="0" w:line="408" w:lineRule="exact"/>
        <w:ind w:left="0" w:right="0" w:firstLine="576"/>
        <w:jc w:val="left"/>
      </w:pPr>
      <w:r>
        <w:rPr/>
        <w:t xml:space="preserve">(35) "State registrar" means the person appointed by the secretary to administer the vital records system under RCW 70.58A.030.</w:t>
      </w:r>
    </w:p>
    <w:p>
      <w:pPr>
        <w:spacing w:before="0" w:after="0" w:line="408" w:lineRule="exact"/>
        <w:ind w:left="0" w:right="0" w:firstLine="576"/>
        <w:jc w:val="left"/>
      </w:pPr>
      <w:r>
        <w:rPr/>
        <w:t xml:space="preserve">(36) "Territory of the United States" means American Samoa, the Commonwealth of the Northern Mariana Islands, the Commonwealth of Puerto Rico, Guam, and the United States Virgin Islands.</w:t>
      </w:r>
    </w:p>
    <w:p>
      <w:pPr>
        <w:spacing w:before="0" w:after="0" w:line="408" w:lineRule="exact"/>
        <w:ind w:left="0" w:right="0" w:firstLine="576"/>
        <w:jc w:val="left"/>
      </w:pPr>
      <w:r>
        <w:rPr/>
        <w:t xml:space="preserve">(37) "Vital life event" means a birth, death, fetal death, marriage, dissolution of marriage, dissolution of domestic partnership, declaration of invalidity of marriage, declaration of invalidity of domestic partnership, and legal separation.</w:t>
      </w:r>
    </w:p>
    <w:p>
      <w:pPr>
        <w:spacing w:before="0" w:after="0" w:line="408" w:lineRule="exact"/>
        <w:ind w:left="0" w:right="0" w:firstLine="576"/>
        <w:jc w:val="left"/>
      </w:pPr>
      <w:r>
        <w:rPr/>
        <w:t xml:space="preserve">(38) "Vital record" or "record" means a report of a vital life event that has been registered and supporting documentation.</w:t>
      </w:r>
    </w:p>
    <w:p>
      <w:pPr>
        <w:spacing w:before="0" w:after="0" w:line="408" w:lineRule="exact"/>
        <w:ind w:left="0" w:right="0" w:firstLine="576"/>
        <w:jc w:val="left"/>
      </w:pPr>
      <w:r>
        <w:rPr/>
        <w:t xml:space="preserve">(39) "Vital records system" means the statewide system created, operated, and maintained by the department under this chapter.</w:t>
      </w:r>
    </w:p>
    <w:p>
      <w:pPr>
        <w:spacing w:before="0" w:after="0" w:line="408" w:lineRule="exact"/>
        <w:ind w:left="0" w:right="0" w:firstLine="576"/>
        <w:jc w:val="left"/>
      </w:pPr>
      <w:r>
        <w:rPr/>
        <w:t xml:space="preserve">(40) "Vital statistics" means the aggregated data derived from vital records, including related reports, and supporting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040</w:t>
      </w:r>
      <w:r>
        <w:rPr/>
        <w:t xml:space="preserve"> and 2013 c 23 s 179 are each amended to read as follows:</w:t>
      </w:r>
    </w:p>
    <w:p>
      <w:pPr>
        <w:spacing w:before="0" w:after="0" w:line="408" w:lineRule="exact"/>
        <w:ind w:left="0" w:right="0" w:firstLine="576"/>
        <w:jc w:val="left"/>
      </w:pPr>
      <w:r>
        <w:rPr/>
        <w:t xml:space="preserve">(1)(a) Every person who is a resident of an enhanced services facility shall be entitled to all the rights set forth in this chapter, and chapters 71.05 and 70.96A RCW, and shall retain all rights not denied him or her under these chapters.</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chemical dependency disorder, or both, under this chapter, or chapter 71.05 or 70.96A RCW, or any prior laws of this state dealing with mental illness. Competency shall not be determined or withdrawn except under the provisions of chapter 10.77 or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(c) At the time of his or her treatment planning meeting, every resident of an enhanced services facility shall be given a written statement setting forth the substance of this section. The department shall by rule develop a statement and process for informing residents of their rights in a manner that is likely to be understood by the resident.</w:t>
      </w:r>
    </w:p>
    <w:p>
      <w:pPr>
        <w:spacing w:before="0" w:after="0" w:line="408" w:lineRule="exact"/>
        <w:ind w:left="0" w:right="0" w:firstLine="576"/>
        <w:jc w:val="left"/>
      </w:pPr>
      <w:r>
        <w:rPr/>
        <w:t xml:space="preserve">(2) Every resident of an enhanced services facility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or other professional person qualified to provide such services.</w:t>
      </w:r>
    </w:p>
    <w:p>
      <w:pPr>
        <w:spacing w:before="0" w:after="0" w:line="408" w:lineRule="exact"/>
        <w:ind w:left="0" w:right="0" w:firstLine="576"/>
        <w:jc w:val="left"/>
      </w:pPr>
      <w:r>
        <w:rPr/>
        <w:t xml:space="preserve">(5) The physician-patient privilege or the psychologist-client privilege shall be deemed waived in proceedings under this chapter relating to the administration of antipsychotic medications. As to other proceedings under chapter 10.77, 70.96A, or 71.05 RCW,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(6) Insofar as danger to the person or others is not created, each resident of an enhanced services facility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Not to consent to the administration of antipsychotic medications beyond the hearing conducted pursuant to RCW 71.05.215 or 71.05.217, or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(h) To discuss and actively participate in treatment plans and decisions with professional persons;</w:t>
      </w:r>
    </w:p>
    <w:p>
      <w:pPr>
        <w:spacing w:before="0" w:after="0" w:line="408" w:lineRule="exact"/>
        <w:ind w:left="0" w:right="0" w:firstLine="576"/>
        <w:jc w:val="left"/>
      </w:pPr>
      <w:r>
        <w:rPr/>
        <w:t xml:space="preserve">(i) Not to have psychosurgery performed on him or her under any circumstances;</w:t>
      </w:r>
    </w:p>
    <w:p>
      <w:pPr>
        <w:spacing w:before="0" w:after="0" w:line="408" w:lineRule="exact"/>
        <w:ind w:left="0" w:right="0" w:firstLine="576"/>
        <w:jc w:val="left"/>
      </w:pPr>
      <w:r>
        <w:rPr/>
        <w:t xml:space="preserve">(j) To dispose of property and sign contracts unless such person has been adjudicated an incompetent in a court proceeding directed to that particular issue; and</w:t>
      </w:r>
    </w:p>
    <w:p>
      <w:pPr>
        <w:spacing w:before="0" w:after="0" w:line="408" w:lineRule="exact"/>
        <w:ind w:left="0" w:right="0" w:firstLine="576"/>
        <w:jc w:val="left"/>
      </w:pPr>
      <w:r>
        <w:rPr/>
        <w:t xml:space="preserve">(k) To complain about rights violations or conditions and request the assistance of a mental health ombuds or representative of Washington protection and advocacy. The facility may not prohibit or interfere with a resident's decision to consult with an advocate of his or her choice.</w:t>
      </w:r>
    </w:p>
    <w:p>
      <w:pPr>
        <w:spacing w:before="0" w:after="0" w:line="408" w:lineRule="exact"/>
        <w:ind w:left="0" w:right="0" w:firstLine="576"/>
        <w:jc w:val="left"/>
      </w:pPr>
      <w:r>
        <w:rPr/>
        <w:t xml:space="preserve">(7) Nothing contained in this chapter shall prohibit a resident from petitioning by writ of habeas corpus for release.</w:t>
      </w:r>
    </w:p>
    <w:p>
      <w:pPr>
        <w:spacing w:before="0" w:after="0" w:line="408" w:lineRule="exact"/>
        <w:ind w:left="0" w:right="0" w:firstLine="576"/>
        <w:jc w:val="left"/>
      </w:pPr>
      <w:r>
        <w:rPr/>
        <w:t xml:space="preserve">(8) Nothing in this section permits any person to knowingly violate a no-contact order or a condition of an active judgment and sentence or active supervision by the department of corrections.</w:t>
      </w:r>
    </w:p>
    <w:p>
      <w:pPr>
        <w:spacing w:before="0" w:after="0" w:line="408" w:lineRule="exact"/>
        <w:ind w:left="0" w:right="0" w:firstLine="576"/>
        <w:jc w:val="left"/>
      </w:pPr>
      <w:r>
        <w:rPr/>
        <w:t xml:space="preserve">(9) A person has a right to refuse placement, except where subject to commitment, in an enhanced services facility. No person shall be denied other department services solely on the grounds that he or she has made such a refusal.</w:t>
      </w:r>
    </w:p>
    <w:p>
      <w:pPr>
        <w:spacing w:before="0" w:after="0" w:line="408" w:lineRule="exact"/>
        <w:ind w:left="0" w:right="0" w:firstLine="576"/>
        <w:jc w:val="left"/>
      </w:pPr>
      <w:r>
        <w:rPr/>
        <w:t xml:space="preserve">(10) A person has a right to appeal the decision of the department that he or she is eligible for placement at an enhanced services facility, and shall be given notice of the right to appeal in a format that is accessible to the person with instructions regarding what to do if the person wants to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2019 c 446 s 13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withdrawal management and stabilization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withdrawal management and stabilization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w:t>
      </w:r>
      <w:r>
        <w:t>((</w:t>
      </w:r>
      <w:r>
        <w:rPr>
          <w:strike/>
        </w:rPr>
        <w:t xml:space="preserve">RCW 11.88.010(1)(e)</w:t>
      </w:r>
      <w:r>
        <w:t>))</w:t>
      </w:r>
      <w:r>
        <w:rPr/>
        <w:t xml:space="preserve"> </w:t>
      </w:r>
      <w:r>
        <w:rPr>
          <w:u w:val="single"/>
        </w:rPr>
        <w:t xml:space="preserve">chapter 11.130 RCW</w:t>
      </w:r>
      <w:r>
        <w:rPr/>
        <w:t xml:space="preserv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w:t>
      </w:r>
      <w:r>
        <w:t>((</w:t>
      </w:r>
      <w:r>
        <w:rPr>
          <w:strike/>
        </w:rPr>
        <w:t xml:space="preserve">RCW 11.88.010(1)(e)</w:t>
      </w:r>
      <w:r>
        <w:t>))</w:t>
      </w:r>
      <w:r>
        <w:rPr/>
        <w:t xml:space="preserve"> </w:t>
      </w:r>
      <w:r>
        <w:rPr>
          <w:u w:val="single"/>
        </w:rPr>
        <w:t xml:space="preserve">chapter 11.130 RCW</w:t>
      </w:r>
      <w:r>
        <w:rPr/>
        <w:t xml:space="preserv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16</w:t>
      </w:r>
      <w:r>
        <w:rPr/>
        <w:t xml:space="preserve">.</w:t>
      </w:r>
      <w:r>
        <w:t xml:space="preserve">030</w:t>
      </w:r>
      <w:r>
        <w:rPr/>
        <w:t xml:space="preserve"> and 1998 c 216 s 4 are each amended to read as follows:</w:t>
      </w:r>
    </w:p>
    <w:p>
      <w:pPr>
        <w:spacing w:before="0" w:after="0" w:line="408" w:lineRule="exact"/>
        <w:ind w:left="0" w:right="0" w:firstLine="576"/>
        <w:jc w:val="left"/>
      </w:pPr>
      <w:r>
        <w:rPr/>
        <w:t xml:space="preserve">(1) </w:t>
      </w:r>
      <w:r>
        <w:t>((</w:t>
      </w:r>
      <w:r>
        <w:rPr>
          <w:strike/>
        </w:rPr>
        <w:t xml:space="preserve">The department will develop an outreach program to ensure that any eligible person with developmental disabilities services in homes, the community, and residential habilitation centers will be made aware of these services. This subsection (1) expires June 30, 2003.</w:t>
      </w:r>
    </w:p>
    <w:p>
      <w:pPr>
        <w:spacing w:before="0" w:after="0" w:line="408" w:lineRule="exact"/>
        <w:ind w:left="0" w:right="0" w:firstLine="576"/>
        <w:jc w:val="left"/>
      </w:pPr>
      <w:r>
        <w:rPr>
          <w:strike/>
        </w:rPr>
        <w:t xml:space="preserve">(2)</w:t>
      </w:r>
      <w:r>
        <w:t>))</w:t>
      </w:r>
      <w:r>
        <w:rPr/>
        <w:t xml:space="preserve"> The secretary shall establish a single procedure for persons to apply for a determination of eligibility for services provided to persons with developmental disabilities.</w:t>
      </w:r>
    </w:p>
    <w:p>
      <w:pPr>
        <w:spacing w:before="0" w:after="0" w:line="408" w:lineRule="exact"/>
        <w:ind w:left="0" w:right="0" w:firstLine="576"/>
        <w:jc w:val="left"/>
      </w:pPr>
      <w:r>
        <w:t>((</w:t>
      </w:r>
      <w:r>
        <w:rPr>
          <w:strike/>
        </w:rPr>
        <w:t xml:space="preserve">(3) Until June 30, 2003, the procedure set out under subsection (1) of this section must require that all applicants and all persons with developmental disabilities currently receiving services from the division of developmental disabilities within the department be given notice of the existence and availability of residential habilitation center and community support services. For genuine choice to exist, people must know what the options are. Available options must be clearly explained, with services customized to fit the unique needs and circumstances of developmentally disabled clients and their families. Choice of providers and design of services and supports will be determined by the individual in conjunction with the department. When the person cannot make these choices, the person's legal guardian may make them, consistent with chapter 11.88 or 11.92 RCW. This subsection expires June 30, 2003.</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An application may be submitted by a person with a developmental disability, by the legal representative of a person with a developmental disability, or by any other person who is authorized by rule of the secretary to submit an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36</w:t>
      </w:r>
      <w:r>
        <w:rPr/>
        <w:t xml:space="preserve">.</w:t>
      </w:r>
      <w:r>
        <w:t xml:space="preserve">050</w:t>
      </w:r>
      <w:r>
        <w:rPr/>
        <w:t xml:space="preserve"> and 1994 c 147 s 4 are each amended to read as follows:</w:t>
      </w:r>
    </w:p>
    <w:p>
      <w:pPr>
        <w:spacing w:before="0" w:after="0" w:line="408" w:lineRule="exact"/>
        <w:ind w:left="0" w:right="0" w:firstLine="576"/>
        <w:jc w:val="left"/>
      </w:pPr>
      <w:r>
        <w:rPr/>
        <w:t xml:space="preserve">(1) A petition for the appointment of a guardian may be filed by any relative or friend of the ward or by any person who is authorized by law to file such a petition. If there is no person so authorized or if the person so authorized refuses or fails to file such a petition within thirty days after mailing of notice by the veterans administration to the last known address of the person, if any, indicating the necessity for the same, a petition for appointment may be filed by any resident of this state.</w:t>
      </w:r>
    </w:p>
    <w:p>
      <w:pPr>
        <w:spacing w:before="0" w:after="0" w:line="408" w:lineRule="exact"/>
        <w:ind w:left="0" w:right="0" w:firstLine="576"/>
        <w:jc w:val="left"/>
      </w:pPr>
      <w:r>
        <w:rPr/>
        <w:t xml:space="preserve">(2) The petition for appointment shall set forth the name, age, place of residence of the ward, the name and place of residence of the nearest relative, if known, and the fact that the ward is entitled to receive benefits payable by or through the veterans administration and shall set forth the amount of moneys then due and the amount of probable future payments.</w:t>
      </w:r>
    </w:p>
    <w:p>
      <w:pPr>
        <w:spacing w:before="0" w:after="0" w:line="408" w:lineRule="exact"/>
        <w:ind w:left="0" w:right="0" w:firstLine="576"/>
        <w:jc w:val="left"/>
      </w:pPr>
      <w:r>
        <w:rPr/>
        <w:t xml:space="preserve">(3) The petition shall also set forth the name and address of the person or institution, if any, having actual custody of the ward and the name, age, relationship, if any, occupation and address of the proposed guardian and if the nominee is a natural person, the number of wards for whom the nominee is presently acting as guardian. Notwithstanding any law as to priority of persons entitled to appointment, or the nomination in the petition, the court may appoint some other individual or a bank or trust company as guardian, if the court determines it is for the best interest of the ward.</w:t>
      </w:r>
    </w:p>
    <w:p>
      <w:pPr>
        <w:spacing w:before="0" w:after="0" w:line="408" w:lineRule="exact"/>
        <w:ind w:left="0" w:right="0" w:firstLine="576"/>
        <w:jc w:val="left"/>
      </w:pPr>
      <w:r>
        <w:rPr/>
        <w:t xml:space="preserve">(4) In the case of a mentally incompetent ward the petition shall show that such ward has been rated incompetent by the veterans administration on examination in accordance with the laws and regulations governing the veterans administration.</w:t>
      </w:r>
    </w:p>
    <w:p>
      <w:pPr>
        <w:spacing w:before="0" w:after="0" w:line="408" w:lineRule="exact"/>
        <w:ind w:left="0" w:right="0" w:firstLine="576"/>
        <w:jc w:val="left"/>
      </w:pPr>
      <w:r>
        <w:rPr/>
        <w:t xml:space="preserve">(5) All proceedings under this chapter shall be governed by the provisions of </w:t>
      </w:r>
      <w:r>
        <w:t>((</w:t>
      </w:r>
      <w:r>
        <w:rPr>
          <w:strike/>
        </w:rPr>
        <w:t xml:space="preserve">chapters 11.88 and 11.92</w:t>
      </w:r>
      <w:r>
        <w:t>))</w:t>
      </w:r>
      <w:r>
        <w:rPr/>
        <w:t xml:space="preserve"> </w:t>
      </w:r>
      <w:r>
        <w:rPr>
          <w:u w:val="single"/>
        </w:rPr>
        <w:t xml:space="preserve">chapter 11.130</w:t>
      </w:r>
      <w:r>
        <w:rPr/>
        <w:t xml:space="preserve"> RCW which shall prevail over any conflicting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2019 c 325 s 5030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w:t>
      </w:r>
      <w:r>
        <w:t>((</w:t>
      </w:r>
      <w:r>
        <w:rPr>
          <w:strike/>
        </w:rPr>
        <w:t xml:space="preserve">RCW 11.88.010(1) (a), (b), (c), or (d)</w:t>
      </w:r>
      <w:r>
        <w:t>))</w:t>
      </w:r>
      <w:r>
        <w:rPr/>
        <w:t xml:space="preserve"> </w:t>
      </w:r>
      <w:r>
        <w:rPr>
          <w:u w:val="single"/>
        </w:rPr>
        <w:t xml:space="preserve">chapter 11.130 RCW</w:t>
      </w:r>
      <w:r>
        <w:rPr/>
        <w:t xml:space="preserve">.</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w:t>
      </w:r>
      <w:r>
        <w:t>((</w:t>
      </w:r>
      <w:r>
        <w:rPr>
          <w:strike/>
        </w:rPr>
        <w:t xml:space="preserve">11.92</w:t>
      </w:r>
      <w:r>
        <w:t>))</w:t>
      </w:r>
      <w:r>
        <w:rPr/>
        <w:t xml:space="preserve"> </w:t>
      </w:r>
      <w:r>
        <w:rPr>
          <w:u w:val="single"/>
        </w:rPr>
        <w:t xml:space="preserve">11.130</w:t>
      </w:r>
      <w:r>
        <w:rPr/>
        <w:t xml:space="preserve">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w:t>
      </w:r>
      <w:r>
        <w:t>((</w:t>
      </w:r>
      <w:r>
        <w:rPr>
          <w:strike/>
        </w:rPr>
        <w:t xml:space="preserve">11.88</w:t>
      </w:r>
      <w:r>
        <w:t>))</w:t>
      </w:r>
      <w:r>
        <w:rPr/>
        <w:t xml:space="preserve"> </w:t>
      </w:r>
      <w:r>
        <w:rPr>
          <w:u w:val="single"/>
        </w:rPr>
        <w:t xml:space="preserve">11.130</w:t>
      </w:r>
      <w:r>
        <w:rPr/>
        <w:t xml:space="preserve">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067</w:t>
      </w:r>
      <w:r>
        <w:rPr/>
        <w:t xml:space="preserve"> and 2013 c 263 s 3 are each amended to read as follows:</w:t>
      </w:r>
    </w:p>
    <w:p>
      <w:pPr>
        <w:spacing w:before="0" w:after="0" w:line="408" w:lineRule="exact"/>
        <w:ind w:left="0" w:right="0" w:firstLine="576"/>
        <w:jc w:val="left"/>
      </w:pPr>
      <w:r>
        <w:rPr/>
        <w:t xml:space="preserve">(1) Where appropriate, an investigation by the department may include a private interview with the vulnerable adult regarding the alleged abandonment, abuse, financial exploitation, neglect, or self-neglect.</w:t>
      </w:r>
    </w:p>
    <w:p>
      <w:pPr>
        <w:spacing w:before="0" w:after="0" w:line="408" w:lineRule="exact"/>
        <w:ind w:left="0" w:right="0" w:firstLine="576"/>
        <w:jc w:val="left"/>
      </w:pPr>
      <w:r>
        <w:rPr/>
        <w:t xml:space="preserve">(2) In conducting the investigation, the department shall interview the complainant, unless anonymous, and shall use its best efforts to interview the vulnerable adult or adults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(3) The department may conduct ongoing case planning and consultation with: (a) Those persons or agencies required to report under this chapter or submit a report under this chapter; (b) consultants designated by the department; and (c) designated representatives of Washington Indian tribes if client information exchanged is pertinent to cases under investigation or the provision of protective services. Information considered privileged by statute and not directly related to reports required by this chapter must not be divulged without a valid written waiver of the privilege.</w:t>
      </w:r>
    </w:p>
    <w:p>
      <w:pPr>
        <w:spacing w:before="0" w:after="0" w:line="408" w:lineRule="exact"/>
        <w:ind w:left="0" w:right="0" w:firstLine="576"/>
        <w:jc w:val="left"/>
      </w:pPr>
      <w:r>
        <w:rPr/>
        <w:t xml:space="preserve">(4) The department shall prepare and keep on file a report of each investigation conducted by the department for a period of time in accordance with policies established by the department.</w:t>
      </w:r>
    </w:p>
    <w:p>
      <w:pPr>
        <w:spacing w:before="0" w:after="0" w:line="408" w:lineRule="exact"/>
        <w:ind w:left="0" w:right="0" w:firstLine="576"/>
        <w:jc w:val="left"/>
      </w:pPr>
      <w:r>
        <w:rPr/>
        <w:t xml:space="preserve">(5) If the department has reason to believe that the vulnerable adult has suffered from abandonment, abuse, financial exploitation, neglect, or self-neglect, and lacks the ability or capacity to consent, and needs the protection of a guardian, the department may bring a guardianship action under chapter </w:t>
      </w:r>
      <w:r>
        <w:t>((</w:t>
      </w:r>
      <w:r>
        <w:rPr>
          <w:strike/>
        </w:rPr>
        <w:t xml:space="preserve">11.88</w:t>
      </w:r>
      <w:r>
        <w:t>))</w:t>
      </w:r>
      <w:r>
        <w:rPr/>
        <w:t xml:space="preserve"> </w:t>
      </w:r>
      <w:r>
        <w:rPr>
          <w:u w:val="single"/>
        </w:rPr>
        <w:t xml:space="preserve">11.130</w:t>
      </w:r>
      <w:r>
        <w:rPr/>
        <w:t xml:space="preserve"> RCW.</w:t>
      </w:r>
    </w:p>
    <w:p>
      <w:pPr>
        <w:spacing w:before="0" w:after="0" w:line="408" w:lineRule="exact"/>
        <w:ind w:left="0" w:right="0" w:firstLine="576"/>
        <w:jc w:val="left"/>
      </w:pPr>
      <w:r>
        <w:rPr/>
        <w:t xml:space="preserve">(6) For purposes consistent with this chapter, the department, the certified professional guardian board, and the office of public guardianship may share information contained in reports and investigations of the abuse, abandonment, neglect, self-neglect, and financial exploitation of vulnerable adults. This information may be used solely for (a) recruiting or appointing appropriate guardians and (b) monitoring, or when appropriate, disciplining certified professional or public guardians. Reports of abuse, abandonment, neglect, self-neglect, and financial exploitation are confidential under RCW 74.34.095 and other laws, and secondary disclosure of information shared under this section is prohibited.</w:t>
      </w:r>
    </w:p>
    <w:p>
      <w:pPr>
        <w:spacing w:before="0" w:after="0" w:line="408" w:lineRule="exact"/>
        <w:ind w:left="0" w:right="0" w:firstLine="576"/>
        <w:jc w:val="left"/>
      </w:pPr>
      <w:r>
        <w:rPr/>
        <w:t xml:space="preserve">(7) When the investigation is completed and the department determines that an incident of abandonment, abuse, financial exploitation, neglect, or self-neglect has occurred, the department shall inform the vulnerable adult of their right to refuse protective services, and ensure that, if necessary, appropriate protective services are provided to the vulnerable adult, with the consent of the vulnerable adult. The vulnerable adult has the right to withdraw or refuse protective services.</w:t>
      </w:r>
    </w:p>
    <w:p>
      <w:pPr>
        <w:spacing w:before="0" w:after="0" w:line="408" w:lineRule="exact"/>
        <w:ind w:left="0" w:right="0" w:firstLine="576"/>
        <w:jc w:val="left"/>
      </w:pPr>
      <w:r>
        <w:rPr/>
        <w:t xml:space="preserve">(8) The department's adult protective services division may enter into agreements with federally recognized tribes to investigate reports of abandonment, abuse, financial exploitation, neglect, or self-neglect of vulnerable adults on property over which a federally recognized tribe has exclusive jurisdiction. If the department has information that abandonment, abuse, financial exploitation, or neglect is criminal or is placing a vulnerable adult on tribal property at potential risk of personal or financial harm, the department may notify tribal law enforcement or another tribal representative specified by the tribe. Upon receipt of the notification, the tribe may assume jurisdiction of the matter. Neither the department nor its employees may participate in the investigation after the tribe assumes jurisdiction. The department, its officers, and its employees are not liable for any action or inaction of the tribe or for any harm to the alleged victim, the person against whom the allegations were made, or other parties that occurs after the tribe assumes jurisdiction. Nothing in this section limits the department's jurisdiction and authority over facilities or entities that the department licenses or certifies under federal or state law.</w:t>
      </w:r>
    </w:p>
    <w:p>
      <w:pPr>
        <w:spacing w:before="0" w:after="0" w:line="408" w:lineRule="exact"/>
        <w:ind w:left="0" w:right="0" w:firstLine="576"/>
        <w:jc w:val="left"/>
      </w:pPr>
      <w:r>
        <w:rPr/>
        <w:t xml:space="preserve">(9) The department may photograph a vulnerable adult or their environment for the purpose of providing documentary evidence of the physical condition of the vulnerable adult or his or her environment. When photographing the vulnerable adult, the department shall obtain permission from the vulnerable adult or his or her legal representative unless immediate photographing is necessary to preserve evidence. However, if the legal representative is alleged to have abused, neglected, abandoned, or exploited the vulnerable adult, consent from the legal representative is not necessary. No such consent is necessary when photographing the physical environment.</w:t>
      </w:r>
    </w:p>
    <w:p>
      <w:pPr>
        <w:spacing w:before="0" w:after="0" w:line="408" w:lineRule="exact"/>
        <w:ind w:left="0" w:right="0" w:firstLine="576"/>
        <w:jc w:val="left"/>
      </w:pPr>
      <w:r>
        <w:rPr/>
        <w:t xml:space="preserve">(10) When the investigation is complete and the department determines that the incident of abandonment, abuse, financial exploitation, or neglect has occurred, the department shall inform the facility in which the incident occurred, consistent with confidentiality requirements concerning the vulnerable adult, witnesses, and complainants.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2007 c 312 s 9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full guardian over either the person or the estate,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fourteen days of entry of the temporary order for protection under subsection (1) of this section. If the court did not enter a temporary order for protection, the evidentiary hearing shall be held within fourteen days of the prior hearing on the petition. Notice of the time and place of the evidentiary hearing shall be personally served upon the vulnerable adult and the respondent not less than six court days before the hearing. When good faith attempts to personally serve the vulnerable adult and the respondent have been unsuccessful, the court shall permit service by mail, or by publication if the court determines that personal service and service by mail cannot be obtained. If timely service cannot be made, the court may set a new hearing date. A hearing under this subsection is not necessary if the vulnerable adult has been determined to be fully incapacitated over either the person or the estate, or both, under the guardianship laws, chapter </w:t>
      </w:r>
      <w:r>
        <w:t>((</w:t>
      </w:r>
      <w:r>
        <w:rPr>
          <w:strike/>
        </w:rPr>
        <w:t xml:space="preserve">11.88</w:t>
      </w:r>
      <w:r>
        <w:t>))</w:t>
      </w:r>
      <w:r>
        <w:rPr/>
        <w:t xml:space="preserve"> </w:t>
      </w:r>
      <w:r>
        <w:rPr>
          <w:u w:val="single"/>
        </w:rPr>
        <w:t xml:space="preserve">11.130</w:t>
      </w:r>
      <w:r>
        <w:rPr/>
        <w:t xml:space="preserve">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163</w:t>
      </w:r>
      <w:r>
        <w:rPr/>
        <w:t xml:space="preserve"> and 2007 c 312 s 10 are each amended to read as follows:</w:t>
      </w:r>
    </w:p>
    <w:p>
      <w:pPr>
        <w:spacing w:before="0" w:after="0" w:line="408" w:lineRule="exact"/>
        <w:ind w:left="0" w:right="0" w:firstLine="576"/>
        <w:jc w:val="left"/>
      </w:pPr>
      <w:r>
        <w:rPr/>
        <w:t xml:space="preserve">Any vulnerable adult who has not been adjudicated fully incapacitated under chapter </w:t>
      </w:r>
      <w:r>
        <w:t>((</w:t>
      </w:r>
      <w:r>
        <w:rPr>
          <w:strike/>
        </w:rPr>
        <w:t xml:space="preserve">11.88</w:t>
      </w:r>
      <w:r>
        <w:t>))</w:t>
      </w:r>
      <w:r>
        <w:rPr/>
        <w:t xml:space="preserve"> </w:t>
      </w:r>
      <w:r>
        <w:rPr>
          <w:u w:val="single"/>
        </w:rPr>
        <w:t xml:space="preserve">11.130</w:t>
      </w:r>
      <w:r>
        <w:rPr/>
        <w:t xml:space="preserve"> RCW, or the vulnerable adult's guardian, at any time subsequent to entry of a permanent protection order under this chapter, may apply to the court for an order to modify or vacate the order. In a hearing on an application to dismiss or modify the protection order, the court shall grant such relief consistent with RCW 74.34.110 as it deems necessary for the protection of the vulnerable adult, including dismissal or modification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430</w:t>
      </w:r>
      <w:r>
        <w:rPr/>
        <w:t xml:space="preserve"> and 1980 c 184 s 12 are each amended to read as follows:</w:t>
      </w:r>
    </w:p>
    <w:p>
      <w:pPr>
        <w:spacing w:before="0" w:after="0" w:line="408" w:lineRule="exact"/>
        <w:ind w:left="0" w:right="0" w:firstLine="576"/>
        <w:jc w:val="left"/>
      </w:pPr>
      <w:r>
        <w:rPr/>
        <w:t xml:space="preserve">The facility shall develop written guidelines governing:</w:t>
      </w:r>
    </w:p>
    <w:p>
      <w:pPr>
        <w:spacing w:before="0" w:after="0" w:line="408" w:lineRule="exact"/>
        <w:ind w:left="0" w:right="0" w:firstLine="576"/>
        <w:jc w:val="left"/>
      </w:pPr>
      <w:r>
        <w:rPr/>
        <w:t xml:space="preserve">(1) All services provided by the facility;</w:t>
      </w:r>
    </w:p>
    <w:p>
      <w:pPr>
        <w:spacing w:before="0" w:after="0" w:line="408" w:lineRule="exact"/>
        <w:ind w:left="0" w:right="0" w:firstLine="576"/>
        <w:jc w:val="left"/>
      </w:pPr>
      <w:r>
        <w:rPr/>
        <w:t xml:space="preserve">(2) Admission, transfer or discharge;</w:t>
      </w:r>
    </w:p>
    <w:p>
      <w:pPr>
        <w:spacing w:before="0" w:after="0" w:line="408" w:lineRule="exact"/>
        <w:ind w:left="0" w:right="0" w:firstLine="576"/>
        <w:jc w:val="left"/>
      </w:pPr>
      <w:r>
        <w:rPr/>
        <w:t xml:space="preserve">(3) The use of chemical and physical restraints, the personnel authorized to administer restraints in an emergency, and procedures for monitoring and controlling the use of the restraints;</w:t>
      </w:r>
    </w:p>
    <w:p>
      <w:pPr>
        <w:spacing w:before="0" w:after="0" w:line="408" w:lineRule="exact"/>
        <w:ind w:left="0" w:right="0" w:firstLine="576"/>
        <w:jc w:val="left"/>
      </w:pPr>
      <w:r>
        <w:rPr/>
        <w:t xml:space="preserve">(4) Procedures for receiving and responding to residents' complaints and recommendations;</w:t>
      </w:r>
    </w:p>
    <w:p>
      <w:pPr>
        <w:spacing w:before="0" w:after="0" w:line="408" w:lineRule="exact"/>
        <w:ind w:left="0" w:right="0" w:firstLine="576"/>
        <w:jc w:val="left"/>
      </w:pPr>
      <w:r>
        <w:rPr/>
        <w:t xml:space="preserve">(5) Access to, duplication of, and dissemination of information from the resident's record;</w:t>
      </w:r>
    </w:p>
    <w:p>
      <w:pPr>
        <w:spacing w:before="0" w:after="0" w:line="408" w:lineRule="exact"/>
        <w:ind w:left="0" w:right="0" w:firstLine="576"/>
        <w:jc w:val="left"/>
      </w:pPr>
      <w:r>
        <w:rPr/>
        <w:t xml:space="preserve">(6) Residents' rights, privileges, and duties;</w:t>
      </w:r>
    </w:p>
    <w:p>
      <w:pPr>
        <w:spacing w:before="0" w:after="0" w:line="408" w:lineRule="exact"/>
        <w:ind w:left="0" w:right="0" w:firstLine="576"/>
        <w:jc w:val="left"/>
      </w:pPr>
      <w:r>
        <w:rPr/>
        <w:t xml:space="preserve">(7) Procedures if the resident is adjudicated incompetent or incapable of understanding his or her rights and responsibilities;</w:t>
      </w:r>
    </w:p>
    <w:p>
      <w:pPr>
        <w:spacing w:before="0" w:after="0" w:line="408" w:lineRule="exact"/>
        <w:ind w:left="0" w:right="0" w:firstLine="576"/>
        <w:jc w:val="left"/>
      </w:pPr>
      <w:r>
        <w:rPr/>
        <w:t xml:space="preserve">(8) When to recommend initiation of guardianship proceedings under chapter </w:t>
      </w:r>
      <w:r>
        <w:t>((</w:t>
      </w:r>
      <w:r>
        <w:rPr>
          <w:strike/>
        </w:rPr>
        <w:t xml:space="preserve">11.88</w:t>
      </w:r>
      <w:r>
        <w:t>))</w:t>
      </w:r>
      <w:r>
        <w:rPr/>
        <w:t xml:space="preserve"> </w:t>
      </w:r>
      <w:r>
        <w:rPr>
          <w:u w:val="single"/>
        </w:rPr>
        <w:t xml:space="preserve">11.130</w:t>
      </w:r>
      <w:r>
        <w:rPr/>
        <w:t xml:space="preserve"> RCW; </w:t>
      </w:r>
      <w:r>
        <w:t>((</w:t>
      </w:r>
      <w:r>
        <w:rPr>
          <w:strike/>
        </w:rPr>
        <w:t xml:space="preserve">and</w:t>
      </w:r>
      <w:r>
        <w:t>))</w:t>
      </w:r>
    </w:p>
    <w:p>
      <w:pPr>
        <w:spacing w:before="0" w:after="0" w:line="408" w:lineRule="exact"/>
        <w:ind w:left="0" w:right="0" w:firstLine="576"/>
        <w:jc w:val="left"/>
      </w:pPr>
      <w:r>
        <w:rPr/>
        <w:t xml:space="preserve">(9) Emergencies;</w:t>
      </w:r>
    </w:p>
    <w:p>
      <w:pPr>
        <w:spacing w:before="0" w:after="0" w:line="408" w:lineRule="exact"/>
        <w:ind w:left="0" w:right="0" w:firstLine="576"/>
        <w:jc w:val="left"/>
      </w:pPr>
      <w:r>
        <w:rPr/>
        <w:t xml:space="preserve">(10) Procedures for isolation of residents with infectious diseases; </w:t>
      </w:r>
      <w:r>
        <w:rPr>
          <w:u w:val="single"/>
        </w:rPr>
        <w:t xml:space="preserve">and</w:t>
      </w:r>
    </w:p>
    <w:p>
      <w:pPr>
        <w:spacing w:before="0" w:after="0" w:line="408" w:lineRule="exact"/>
        <w:ind w:left="0" w:right="0" w:firstLine="576"/>
        <w:jc w:val="left"/>
      </w:pPr>
      <w:r>
        <w:rPr/>
        <w:t xml:space="preserve">(11) Procedures for residents to refuse treatment and for the facility to document informed refusal.</w:t>
      </w:r>
    </w:p>
    <w:p>
      <w:pPr>
        <w:spacing w:before="0" w:after="0" w:line="408" w:lineRule="exact"/>
        <w:ind w:left="0" w:right="0" w:firstLine="576"/>
        <w:jc w:val="left"/>
      </w:pPr>
      <w:r>
        <w:rPr/>
        <w:t xml:space="preserve">The written guidelines shall be made available to the staff, residents, members of residents' families, and the public.</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It is the intent of the legislature to protect the liberty and autonomy of all people of this state, and to enable them to exercise their rights under the law to the maximum extent, consistent with the capacity of each person. The legislature recognizes that people with incapacities have unique abilities and needs, and that some people with incapacities cannot exercise their rights or provide for their basic needs without the help of a guardian. However, their liberty and autonomy should be restricted through the guardianship process only to the minimum extent necessary to adequately provide for their own health or safety, or to adequately manage their financial affairs.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TECHNICAL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601 through 612 of this act are each added to </w:t>
      </w:r>
      <w:r>
        <w:rPr/>
        <w:t xml:space="preserve">chapter </w:t>
      </w:r>
      <w:r>
        <w:t xml:space="preserve">11</w:t>
      </w:r>
      <w:r>
        <w:rPr/>
        <w:t xml:space="preserve">.</w:t>
      </w:r>
      <w:r>
        <w:t xml:space="preserve">130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114 of this act, this act takes effect January 1, 2021.</w:t>
      </w:r>
    </w:p>
    <w:p/>
    <w:p>
      <w:pPr>
        <w:jc w:val="center"/>
      </w:pPr>
      <w:r>
        <w:rPr>
          <w:b/>
        </w:rPr>
        <w:t>--- END ---</w:t>
      </w:r>
    </w:p>
    <w:sectPr>
      <w:pgNumType w:start="1"/>
      <w:footerReference xmlns:r="http://schemas.openxmlformats.org/officeDocument/2006/relationships" r:id="Rfd8a8050315c40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1a2d79aea456e" /><Relationship Type="http://schemas.openxmlformats.org/officeDocument/2006/relationships/footer" Target="/word/footer1.xml" Id="Rfd8a8050315c4063" /></Relationships>
</file>