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b26917eac4b70" /></Relationships>
</file>

<file path=word/document.xml><?xml version="1.0" encoding="utf-8"?>
<w:document xmlns:w="http://schemas.openxmlformats.org/wordprocessingml/2006/main">
  <w:body>
    <w:p>
      <w:r>
        <w:t>S-5973.1</w:t>
      </w:r>
    </w:p>
    <w:p>
      <w:pPr>
        <w:jc w:val="center"/>
      </w:pPr>
      <w:r>
        <w:t>_______________________________________________</w:t>
      </w:r>
    </w:p>
    <w:p/>
    <w:p>
      <w:pPr>
        <w:jc w:val="center"/>
      </w:pPr>
      <w:r>
        <w:rPr>
          <w:b/>
        </w:rPr>
        <w:t>SUBSTITUTE SENATE BILL 6267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Takko, King, and Van De Wege; by request of Employment Security Department)</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long-term services and supports trust program by clarifying the ability for individuals with existing long-term care insurance to opt-out of the premium assessment and making technical corrections; amending RCW 50B.04.010, 50B.04.020, 50B.04.050, 50B.04.080, 50B.04.090, and 50B.04.120; and adding a new section to chapter 50B.04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2019 c 363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one hundred dollars paid by the department of social and health services to a long-term services and supports provider as reimbursement for approved services provided to an eligible beneficiary on a specific date. The benefit unit must be adjusted annually at a rate no greater than the Washington state consumer price index, as determined solely by the council. Any changes adopted by the council shall be subject to revision by the legislature.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"Council" means the long-term services and supports trust council established in RCW 50B.04.040.</w:t>
      </w:r>
    </w:p>
    <w:p>
      <w:pPr>
        <w:spacing w:before="0" w:after="0" w:line="408" w:lineRule="exact"/>
        <w:ind w:left="0" w:right="0" w:firstLine="576"/>
        <w:jc w:val="left"/>
      </w:pPr>
      <w:r>
        <w:rPr/>
        <w:t xml:space="preserve">(6) "Eligible beneficiary" means a qualified individual who is age eighteen or older, residing in the state of Washington, was not disabled before the age of eighteen, has been determined to meet the minimum level of assistance with activities of daily living necessary to receive benefits through the trust program, as established in this chapter, and who has not exhausted the lifetime limit of benefit units.</w:t>
      </w:r>
    </w:p>
    <w:p>
      <w:pPr>
        <w:spacing w:before="0" w:after="0" w:line="408" w:lineRule="exact"/>
        <w:ind w:left="0" w:right="0" w:firstLine="576"/>
        <w:jc w:val="left"/>
      </w:pPr>
      <w:r>
        <w:rPr/>
        <w:t xml:space="preserve">(7) "Employee" has the meaning provided in RCW </w:t>
      </w:r>
      <w:r>
        <w:t>((</w:t>
      </w:r>
      <w:r>
        <w:rPr>
          <w:strike/>
        </w:rPr>
        <w:t xml:space="preserve">50A.04.010</w:t>
      </w:r>
      <w:r>
        <w:t>))</w:t>
      </w:r>
      <w:r>
        <w:rPr/>
        <w:t xml:space="preserve"> </w:t>
      </w:r>
      <w:r>
        <w:rPr>
          <w:u w:val="single"/>
        </w:rPr>
        <w:t xml:space="preserve">50A.05.010</w:t>
      </w:r>
      <w:r>
        <w:rPr/>
        <w:t xml:space="preserve">.</w:t>
      </w:r>
    </w:p>
    <w:p>
      <w:pPr>
        <w:spacing w:before="0" w:after="0" w:line="408" w:lineRule="exact"/>
        <w:ind w:left="0" w:right="0" w:firstLine="576"/>
        <w:jc w:val="left"/>
      </w:pPr>
      <w:r>
        <w:rPr/>
        <w:t xml:space="preserve">(8) "Employer" has the meaning provided in RCW </w:t>
      </w:r>
      <w:r>
        <w:t>((</w:t>
      </w:r>
      <w:r>
        <w:rPr>
          <w:strike/>
        </w:rPr>
        <w:t xml:space="preserve">50A.04.010</w:t>
      </w:r>
      <w:r>
        <w:t>))</w:t>
      </w:r>
      <w:r>
        <w:rPr/>
        <w:t xml:space="preserve"> </w:t>
      </w:r>
      <w:r>
        <w:rPr>
          <w:u w:val="single"/>
        </w:rPr>
        <w:t xml:space="preserve">50A.05.010</w:t>
      </w:r>
      <w:r>
        <w:rPr/>
        <w:t xml:space="preserve">.</w:t>
      </w:r>
    </w:p>
    <w:p>
      <w:pPr>
        <w:spacing w:before="0" w:after="0" w:line="408" w:lineRule="exact"/>
        <w:ind w:left="0" w:right="0" w:firstLine="576"/>
        <w:jc w:val="left"/>
      </w:pPr>
      <w:r>
        <w:rPr/>
        <w:t xml:space="preserve">(9) "Employment" has the meaning provided in RCW </w:t>
      </w:r>
      <w:r>
        <w:t>((</w:t>
      </w:r>
      <w:r>
        <w:rPr>
          <w:strike/>
        </w:rPr>
        <w:t xml:space="preserve">50A.04.010</w:t>
      </w:r>
      <w:r>
        <w:t>))</w:t>
      </w:r>
      <w:r>
        <w:rPr/>
        <w:t xml:space="preserve"> </w:t>
      </w:r>
      <w:r>
        <w:rPr>
          <w:u w:val="single"/>
        </w:rPr>
        <w:t xml:space="preserve">50A.05.010</w:t>
      </w:r>
      <w:r>
        <w:rPr/>
        <w:t xml:space="preserve">.</w:t>
      </w:r>
    </w:p>
    <w:p>
      <w:pPr>
        <w:spacing w:before="0" w:after="0" w:line="408" w:lineRule="exact"/>
        <w:ind w:left="0" w:right="0" w:firstLine="576"/>
        <w:jc w:val="left"/>
      </w:pPr>
      <w:r>
        <w:rPr/>
        <w:t xml:space="preserve">(10) "Long-term services and supports provider" means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p>
    <w:p>
      <w:pPr>
        <w:spacing w:before="0" w:after="0" w:line="408" w:lineRule="exact"/>
        <w:ind w:left="0" w:right="0" w:firstLine="576"/>
        <w:jc w:val="left"/>
      </w:pPr>
      <w:r>
        <w:rPr/>
        <w:t xml:space="preserve">(11)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rPr/>
        <w:t xml:space="preserve">(12) "Program" means the long-term services and supports trust program established in this chapter.</w:t>
      </w:r>
    </w:p>
    <w:p>
      <w:pPr>
        <w:spacing w:before="0" w:after="0" w:line="408" w:lineRule="exact"/>
        <w:ind w:left="0" w:right="0" w:firstLine="576"/>
        <w:jc w:val="left"/>
      </w:pPr>
      <w:r>
        <w:rPr/>
        <w:t xml:space="preserve">(13)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rPr/>
        <w:t xml:space="preserve">(14) "Qualified individual" means an individual who meets the duration of payment requirements, as established in this chapter.</w:t>
      </w:r>
    </w:p>
    <w:p>
      <w:pPr>
        <w:spacing w:before="0" w:after="0" w:line="408" w:lineRule="exact"/>
        <w:ind w:left="0" w:right="0" w:firstLine="576"/>
        <w:jc w:val="left"/>
      </w:pPr>
      <w:r>
        <w:rPr/>
        <w:t xml:space="preserve">(15) "State actuary" means the office of the state actuary created in RCW 44.44.010.</w:t>
      </w:r>
    </w:p>
    <w:p>
      <w:pPr>
        <w:spacing w:before="0" w:after="0" w:line="408" w:lineRule="exact"/>
        <w:ind w:left="0" w:right="0" w:firstLine="576"/>
        <w:jc w:val="left"/>
      </w:pPr>
      <w:r>
        <w:rPr/>
        <w:t xml:space="preserve">(16) </w:t>
      </w:r>
      <w:r>
        <w:t>((</w:t>
      </w:r>
      <w:r>
        <w:rPr>
          <w:strike/>
        </w:rPr>
        <w:t xml:space="preserve">"Wages" has the meaning provided in RCW 50A.04.010, except that all</w:t>
      </w:r>
      <w:r>
        <w:t>))</w:t>
      </w:r>
      <w:r>
        <w:rPr/>
        <w:t xml:space="preserve"> </w:t>
      </w:r>
      <w:r>
        <w:rPr>
          <w:u w:val="single"/>
        </w:rPr>
        <w:t xml:space="preserve">"Wage or wages" means all remuneration paid by an employer to an employee. Remuneration has the meaning provided in RCW 50A.05.010. All</w:t>
      </w:r>
      <w:r>
        <w:rPr/>
        <w:t xml:space="preserve"> wages are subject to a premium assessment and not limited by the commissioner of the employment security department, as provided under RCW </w:t>
      </w:r>
      <w:r>
        <w:t>((</w:t>
      </w:r>
      <w:r>
        <w:rPr>
          <w:strike/>
        </w:rPr>
        <w:t xml:space="preserve">50A.04.115</w:t>
      </w:r>
      <w:r>
        <w:t>))</w:t>
      </w:r>
      <w:r>
        <w:rPr/>
        <w:t xml:space="preserve"> </w:t>
      </w:r>
      <w:r>
        <w:rPr>
          <w:u w:val="single"/>
        </w:rPr>
        <w:t xml:space="preserve">50A.10.030(4)</w:t>
      </w:r>
      <w:r>
        <w:rPr/>
        <w:t xml:space="preserve">.</w:t>
      </w:r>
    </w:p>
    <w:p>
      <w:pPr>
        <w:spacing w:before="0" w:after="0" w:line="408" w:lineRule="exact"/>
        <w:ind w:left="0" w:right="0" w:firstLine="576"/>
        <w:jc w:val="left"/>
      </w:pPr>
      <w:r>
        <w:rPr>
          <w:u w:val="single"/>
        </w:rPr>
        <w:t xml:space="preserve">(17) "Exempt employee" means a person who has been granted a premium assessment exemption by the employment security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2019 c 363 s 3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w:t>
      </w:r>
    </w:p>
    <w:p>
      <w:pPr>
        <w:spacing w:before="0" w:after="0" w:line="408" w:lineRule="exact"/>
        <w:ind w:left="0" w:right="0" w:firstLine="576"/>
        <w:jc w:val="left"/>
      </w:pPr>
      <w:r>
        <w:rPr/>
        <w:t xml:space="preserve">(b) Assist the commission, council,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in coordination with the same activities conducted under the family and medical leave act, </w:t>
      </w:r>
      <w:r>
        <w:t>((</w:t>
      </w:r>
      <w:r>
        <w:rPr>
          <w:strike/>
        </w:rPr>
        <w:t xml:space="preserve">chapter 50A.04</w:t>
      </w:r>
      <w:r>
        <w:t>))</w:t>
      </w:r>
      <w:r>
        <w:rPr/>
        <w:t xml:space="preserve"> </w:t>
      </w:r>
      <w:r>
        <w:rPr>
          <w:u w:val="single"/>
        </w:rPr>
        <w:t xml:space="preserve">Title 50A</w:t>
      </w:r>
      <w:r>
        <w:rPr/>
        <w:t xml:space="preserve"> RCW, to the extent possible;</w:t>
      </w:r>
    </w:p>
    <w:p>
      <w:pPr>
        <w:spacing w:before="0" w:after="0" w:line="408" w:lineRule="exact"/>
        <w:ind w:left="0" w:right="0" w:firstLine="576"/>
        <w:jc w:val="left"/>
      </w:pPr>
      <w:r>
        <w:rPr/>
        <w:t xml:space="preserve">(d) Make determinations regarding an individual's status as a qualified individual under RCW 50B.04.050;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January 1, 2024, and biennially thereafter, perform an actuarial audit and valuation of the long-term services and supports trust fund. Additional or more frequent actuarial audits and valuations may be performed at the request of the council;</w:t>
      </w:r>
    </w:p>
    <w:p>
      <w:pPr>
        <w:spacing w:before="0" w:after="0" w:line="408" w:lineRule="exact"/>
        <w:ind w:left="0" w:right="0" w:firstLine="576"/>
        <w:jc w:val="left"/>
      </w:pPr>
      <w:r>
        <w:rPr/>
        <w:t xml:space="preserve">(b) Make recommendations to the council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2019 c 363 s 6 are each amended to read as follows:</w:t>
      </w:r>
    </w:p>
    <w:p>
      <w:pPr>
        <w:spacing w:before="0" w:after="0" w:line="408" w:lineRule="exact"/>
        <w:ind w:left="0" w:right="0" w:firstLine="576"/>
        <w:jc w:val="left"/>
      </w:pPr>
      <w:r>
        <w:rPr/>
        <w:t xml:space="preserve">(1)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w:t>
      </w:r>
    </w:p>
    <w:p>
      <w:pPr>
        <w:spacing w:before="0" w:after="0" w:line="408" w:lineRule="exact"/>
        <w:ind w:left="0" w:right="0" w:firstLine="576"/>
        <w:jc w:val="left"/>
      </w:pPr>
      <w:r>
        <w:rPr/>
        <w:t xml:space="preserve">(2) When deeming a person to be a qualified individual, the employment security department shall require that the person have worked at least five hundred hours during each of the ten years in subsection (1)(a) of this section </w:t>
      </w:r>
      <w:r>
        <w:t>((</w:t>
      </w:r>
      <w:r>
        <w:rPr>
          <w:strike/>
        </w:rPr>
        <w:t xml:space="preserve">and</w:t>
      </w:r>
      <w:r>
        <w:t>))</w:t>
      </w:r>
      <w:r>
        <w:rPr/>
        <w:t xml:space="preserve"> </w:t>
      </w:r>
      <w:r>
        <w:rPr>
          <w:u w:val="single"/>
        </w:rPr>
        <w:t xml:space="preserve">or</w:t>
      </w:r>
      <w:r>
        <w:rPr/>
        <w:t xml:space="preserve"> each of the three years in subsection (1)(b) of this section.</w:t>
      </w:r>
    </w:p>
    <w:p>
      <w:pPr>
        <w:spacing w:before="0" w:after="0" w:line="408" w:lineRule="exact"/>
        <w:ind w:left="0" w:right="0" w:firstLine="576"/>
        <w:jc w:val="left"/>
      </w:pPr>
      <w:r>
        <w:rPr>
          <w:u w:val="single"/>
        </w:rPr>
        <w:t xml:space="preserve">(3) An exempt employee may never be deemed to be a qualified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080</w:t>
      </w:r>
      <w:r>
        <w:rPr/>
        <w:t xml:space="preserve"> and 2019 c 363 s 9 are each amended to read as follows:</w:t>
      </w:r>
    </w:p>
    <w:p>
      <w:pPr>
        <w:spacing w:before="0" w:after="0" w:line="408" w:lineRule="exact"/>
        <w:ind w:left="0" w:right="0" w:firstLine="576"/>
        <w:jc w:val="left"/>
      </w:pPr>
      <w:r>
        <w:rPr/>
        <w:t xml:space="preserve">(1) Beginning January 1, 2022, the employment security department shall assess for each individual in employment with an employer a premium based on the amount of the individual's wages. The initial premium rate is fifty-eight hundredths of one percent of the individual's wages. Beginning January 1, 2024, and biennially thereafter, the premium rate shall be set by the pension funding council at a rate no greater than fifty-eight hundredths of one percent. In addition, the pension funding council must set the premium rate at the lowest amount necessary to maintain the actuarial solvency of the long-term services and supports trust account created in RCW 50B.04.100 in accordance with recognized insurance principles and designed to attempt to limit fluctuations in the premium rate. To facilitate the premium rate setting the office of the state actuary must perform a biennial actuarial audit and valuation of the fund and make recommendations to the pension funding council.</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 Nothing in this chapter requires any party to a collective bargaining agreement in existence on October 19, 2017, to reopen negotiations of the agreement or to apply any of the responsibilities under this chapter unless and until the existing agreement is reopened or renegotiated by the parties or expires.</w:t>
      </w:r>
    </w:p>
    <w:p>
      <w:pPr>
        <w:spacing w:before="0" w:after="0" w:line="408" w:lineRule="exact"/>
        <w:ind w:left="0" w:right="0" w:firstLine="576"/>
        <w:jc w:val="left"/>
      </w:pPr>
      <w:r>
        <w:rPr/>
        <w:t xml:space="preserve">(4)(a)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w:t>
      </w:r>
      <w:r>
        <w:t>((</w:t>
      </w:r>
      <w:r>
        <w:rPr>
          <w:strike/>
        </w:rPr>
        <w:t xml:space="preserve">chapter 50A.04</w:t>
      </w:r>
      <w:r>
        <w:t>))</w:t>
      </w:r>
      <w:r>
        <w:rPr/>
        <w:t xml:space="preserve"> </w:t>
      </w:r>
      <w:r>
        <w:rPr>
          <w:u w:val="single"/>
        </w:rPr>
        <w:t xml:space="preserve">Title 50A</w:t>
      </w:r>
      <w:r>
        <w:rPr/>
        <w:t xml:space="preserve"> RCW.</w:t>
      </w:r>
    </w:p>
    <w:p>
      <w:pPr>
        <w:spacing w:before="0" w:after="0" w:line="408" w:lineRule="exact"/>
        <w:ind w:left="0" w:right="0" w:firstLine="576"/>
        <w:jc w:val="left"/>
      </w:pPr>
      <w:r>
        <w:rPr/>
        <w:t xml:space="preserve">(5) The employment security department shall deposit all premiums collected in this section in the long-term services and supports trust account created in RCW 50B.04.100.</w:t>
      </w:r>
    </w:p>
    <w:p>
      <w:pPr>
        <w:spacing w:before="0" w:after="0" w:line="408" w:lineRule="exact"/>
        <w:ind w:left="0" w:right="0" w:firstLine="576"/>
        <w:jc w:val="left"/>
      </w:pPr>
      <w:r>
        <w:rPr/>
        <w:t xml:space="preserve">(6) Premiums collected in this section are placed in the trust account for the individuals who become eligible for the program.</w:t>
      </w:r>
    </w:p>
    <w:p>
      <w:pPr>
        <w:spacing w:before="0" w:after="0" w:line="408" w:lineRule="exact"/>
        <w:ind w:left="0" w:right="0" w:firstLine="576"/>
        <w:jc w:val="left"/>
      </w:pPr>
      <w:r>
        <w:rPr/>
        <w:t xml:space="preserve">(7) If the premiums established in this section are increased, the legislature shall notify each qualified individual by mail that the person's premiums have been increased, describe the reason for increasing the premiums, and describe the plan for restoring the funds so that premiums are returned to fifty-eight hundredths of one percent of the individual's wages.</w:t>
      </w:r>
    </w:p>
    <w:p>
      <w:pPr>
        <w:spacing w:before="0" w:after="0" w:line="408" w:lineRule="exact"/>
        <w:ind w:left="0" w:right="0" w:firstLine="576"/>
        <w:jc w:val="left"/>
      </w:pPr>
      <w:r>
        <w:t>((</w:t>
      </w:r>
      <w:r>
        <w:rPr>
          <w:strike/>
        </w:rPr>
        <w:t xml:space="preserve">(8) An employee who demonstrates that the employee has long-term care insurance is exempt from the premium assessment in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090</w:t>
      </w:r>
      <w:r>
        <w:rPr/>
        <w:t xml:space="preserve"> and 2019 c 363 s 10 are each amended to read as follows:</w:t>
      </w:r>
    </w:p>
    <w:p>
      <w:pPr>
        <w:spacing w:before="0" w:after="0" w:line="408" w:lineRule="exact"/>
        <w:ind w:left="0" w:right="0" w:firstLine="576"/>
        <w:jc w:val="left"/>
      </w:pPr>
      <w:r>
        <w:rPr/>
        <w:t xml:space="preserve">(1) Beginning January 1, 2022, any self-employed person, including a sole proprietor, independent contractor, partner, or joint venturer, may elect coverage under this chapter. Those electing coverage under this subsection are responsible for payment of one hundred percent of all premiums assessed to an employee under RCW 50B.04.080. The self-employed person must file a notice of election in writing with the employment security department, in the manner required by the employment security department in rule. The self-employed person is eligible for benefits after paying the long-term services and supports premium for the time required under RCW 50B.04.050.</w:t>
      </w:r>
    </w:p>
    <w:p>
      <w:pPr>
        <w:spacing w:before="0" w:after="0" w:line="408" w:lineRule="exact"/>
        <w:ind w:left="0" w:right="0" w:firstLine="576"/>
        <w:jc w:val="left"/>
      </w:pPr>
      <w:r>
        <w:rPr/>
        <w:t xml:space="preserve">(2) A self-employed person who has elected coverage may withdraw from coverage, at such times as the employment security department may adopt by rule, by filing a notice of withdrawal in writing with the employment security department, with the withdrawal to take effect not sooner than thirty days after filing the notice with the employment security department.</w:t>
      </w:r>
    </w:p>
    <w:p>
      <w:pPr>
        <w:spacing w:before="0" w:after="0" w:line="408" w:lineRule="exact"/>
        <w:ind w:left="0" w:right="0" w:firstLine="576"/>
        <w:jc w:val="left"/>
      </w:pPr>
      <w:r>
        <w:rPr/>
        <w:t xml:space="preserve">(3) The employment security department may cancel elective coverage if the self-employed person fails to make required payments or file reports. The employment security department may collect due and unpaid premiums and may levy an additional premium for the remainder of the period of coverage. The cancellation must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the definition of "employment" in RCW 50B.04.010</w:t>
      </w:r>
      <w:r>
        <w:t>((</w:t>
      </w:r>
      <w:r>
        <w:rPr>
          <w:strike/>
        </w:rPr>
        <w:t xml:space="preserve">(8)</w:t>
      </w:r>
      <w:r>
        <w:t>))</w:t>
      </w:r>
      <w:r>
        <w:rPr/>
        <w:t xml:space="preserve">.</w:t>
      </w:r>
    </w:p>
    <w:p>
      <w:pPr>
        <w:spacing w:before="0" w:after="0" w:line="408" w:lineRule="exact"/>
        <w:ind w:left="0" w:right="0" w:firstLine="576"/>
        <w:jc w:val="left"/>
      </w:pPr>
      <w:r>
        <w:rPr/>
        <w:t xml:space="preserve">(6) The employment security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120</w:t>
      </w:r>
      <w:r>
        <w:rPr/>
        <w:t xml:space="preserve"> and 2019 c 363 s 13 are each amended to read as follows:</w:t>
      </w:r>
    </w:p>
    <w:p>
      <w:pPr>
        <w:spacing w:before="0" w:after="0" w:line="408" w:lineRule="exact"/>
        <w:ind w:left="0" w:right="0" w:firstLine="576"/>
        <w:jc w:val="left"/>
      </w:pPr>
      <w:r>
        <w:rPr/>
        <w:t xml:space="preserve">(1) Determinations made by the health care authority or the department of social and health services under this chapter, including determinations regarding functional eligibility or related to registration of long-term services and supports providers, are subject to appeal in accordance with chapter 34.05 RCW. In addition, the standards and procedures adopted for these appeals must address the following:</w:t>
      </w:r>
    </w:p>
    <w:p>
      <w:pPr>
        <w:spacing w:before="0" w:after="0" w:line="408" w:lineRule="exact"/>
        <w:ind w:left="0" w:right="0" w:firstLine="576"/>
        <w:jc w:val="left"/>
      </w:pPr>
      <w:r>
        <w:rPr/>
        <w:t xml:space="preserve">(a) Timelines;</w:t>
      </w:r>
    </w:p>
    <w:p>
      <w:pPr>
        <w:spacing w:before="0" w:after="0" w:line="408" w:lineRule="exact"/>
        <w:ind w:left="0" w:right="0" w:firstLine="576"/>
        <w:jc w:val="left"/>
      </w:pPr>
      <w:r>
        <w:rPr/>
        <w:t xml:space="preserve">(b) Eligibility and benefit determination;</w:t>
      </w:r>
    </w:p>
    <w:p>
      <w:pPr>
        <w:spacing w:before="0" w:after="0" w:line="408" w:lineRule="exact"/>
        <w:ind w:left="0" w:right="0" w:firstLine="576"/>
        <w:jc w:val="left"/>
      </w:pPr>
      <w:r>
        <w:rPr/>
        <w:t xml:space="preserve">(c) Judicial review; and</w:t>
      </w:r>
    </w:p>
    <w:p>
      <w:pPr>
        <w:spacing w:before="0" w:after="0" w:line="408" w:lineRule="exact"/>
        <w:ind w:left="0" w:right="0" w:firstLine="576"/>
        <w:jc w:val="left"/>
      </w:pPr>
      <w:r>
        <w:rPr/>
        <w:t xml:space="preserve">(d) Fees.</w:t>
      </w:r>
    </w:p>
    <w:p>
      <w:pPr>
        <w:spacing w:before="0" w:after="0" w:line="408" w:lineRule="exact"/>
        <w:ind w:left="0" w:right="0" w:firstLine="576"/>
        <w:jc w:val="left"/>
      </w:pPr>
      <w:r>
        <w:rPr/>
        <w:t xml:space="preserve">(2) Determinations made by the employment security department under this chapter are subject to appeal in accordance with the appeal procedures under </w:t>
      </w:r>
      <w:r>
        <w:t>((</w:t>
      </w:r>
      <w:r>
        <w:rPr>
          <w:strike/>
        </w:rPr>
        <w:t xml:space="preserve">chapter 50A.04</w:t>
      </w:r>
      <w:r>
        <w:t>))</w:t>
      </w:r>
      <w:r>
        <w:rPr/>
        <w:t xml:space="preserve"> </w:t>
      </w:r>
      <w:r>
        <w:rPr>
          <w:u w:val="single"/>
        </w:rPr>
        <w:t xml:space="preserve">Title 50A</w:t>
      </w:r>
      <w:r>
        <w:rPr/>
        <w:t xml:space="preserve"> RCW. The employment security department shall adopt standards and procedures for appeals for persons aggrieved by any determination or redetermination made by the department. The standards and procedures must be consistent with those adopted for the family and medical leave program under </w:t>
      </w:r>
      <w:r>
        <w:t>((</w:t>
      </w:r>
      <w:r>
        <w:rPr>
          <w:strike/>
        </w:rPr>
        <w:t xml:space="preserve">chapter 50A.04</w:t>
      </w:r>
      <w:r>
        <w:t>))</w:t>
      </w:r>
      <w:r>
        <w:rPr/>
        <w:t xml:space="preserve"> </w:t>
      </w:r>
      <w:r>
        <w:rPr>
          <w:u w:val="single"/>
        </w:rPr>
        <w:t xml:space="preserve">Title 50A</w:t>
      </w:r>
      <w:r>
        <w:rPr/>
        <w:t xml:space="preserve"> RCW and must address topics including:</w:t>
      </w:r>
    </w:p>
    <w:p>
      <w:pPr>
        <w:spacing w:before="0" w:after="0" w:line="408" w:lineRule="exact"/>
        <w:ind w:left="0" w:right="0" w:firstLine="576"/>
        <w:jc w:val="left"/>
      </w:pPr>
      <w:r>
        <w:rPr/>
        <w:t xml:space="preserve">(a) Premium liability;</w:t>
      </w:r>
    </w:p>
    <w:p>
      <w:pPr>
        <w:spacing w:before="0" w:after="0" w:line="408" w:lineRule="exact"/>
        <w:ind w:left="0" w:right="0" w:firstLine="576"/>
        <w:jc w:val="left"/>
      </w:pPr>
      <w:r>
        <w:rPr/>
        <w:t xml:space="preserve">(b) Premium collection;</w:t>
      </w:r>
    </w:p>
    <w:p>
      <w:pPr>
        <w:spacing w:before="0" w:after="0" w:line="408" w:lineRule="exact"/>
        <w:ind w:left="0" w:right="0" w:firstLine="576"/>
        <w:jc w:val="left"/>
      </w:pPr>
      <w:r>
        <w:rPr/>
        <w:t xml:space="preserve">(c) Judicial review; and</w:t>
      </w:r>
    </w:p>
    <w:p>
      <w:pPr>
        <w:spacing w:before="0" w:after="0" w:line="408" w:lineRule="exact"/>
        <w:ind w:left="0" w:right="0" w:firstLine="576"/>
        <w:jc w:val="left"/>
      </w:pPr>
      <w:r>
        <w:rPr/>
        <w:t xml:space="preserv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employee who attests that the employee has long-term care insurance may apply for an exemption from the premium assessment under RCW 50B.04.080. An exempt employee may not become a qualified individual or eligible beneficiary and is permanently ineligible for coverage under this title.</w:t>
      </w:r>
    </w:p>
    <w:p>
      <w:pPr>
        <w:spacing w:before="0" w:after="0" w:line="408" w:lineRule="exact"/>
        <w:ind w:left="0" w:right="0" w:firstLine="576"/>
        <w:jc w:val="left"/>
      </w:pPr>
      <w:r>
        <w:rPr/>
        <w:t xml:space="preserve">(2)(a) The employment security department must accept applications for exemptions only from October 1, 2021, through December 31, 2022.</w:t>
      </w:r>
    </w:p>
    <w:p>
      <w:pPr>
        <w:spacing w:before="0" w:after="0" w:line="408" w:lineRule="exact"/>
        <w:ind w:left="0" w:right="0" w:firstLine="576"/>
        <w:jc w:val="left"/>
      </w:pPr>
      <w:r>
        <w:rPr/>
        <w:t xml:space="preserve">(b) Only employees who are eighteen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The department must adopt rules necessary to implement and administer the activities specified in this section related to the program, including rules on the submission and processing of applications under this section.</w:t>
      </w:r>
    </w:p>
    <w:p/>
    <w:p>
      <w:pPr>
        <w:jc w:val="center"/>
      </w:pPr>
      <w:r>
        <w:rPr>
          <w:b/>
        </w:rPr>
        <w:t>--- END ---</w:t>
      </w:r>
    </w:p>
    <w:sectPr>
      <w:pgNumType w:start="1"/>
      <w:footerReference xmlns:r="http://schemas.openxmlformats.org/officeDocument/2006/relationships" r:id="Rc3b0ceadd32d42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da33a5a32c45c8" /><Relationship Type="http://schemas.openxmlformats.org/officeDocument/2006/relationships/footer" Target="/word/footer1.xml" Id="Rc3b0ceadd32d428c" /></Relationships>
</file>