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be0bba73264a15" /></Relationships>
</file>

<file path=word/document.xml><?xml version="1.0" encoding="utf-8"?>
<w:document xmlns:w="http://schemas.openxmlformats.org/wordprocessingml/2006/main">
  <w:body>
    <w:p>
      <w:r>
        <w:t>S-6407.1</w:t>
      </w:r>
    </w:p>
    <w:p>
      <w:pPr>
        <w:jc w:val="center"/>
      </w:pPr>
      <w:r>
        <w:t>_______________________________________________</w:t>
      </w:r>
    </w:p>
    <w:p/>
    <w:p>
      <w:pPr>
        <w:jc w:val="center"/>
      </w:pPr>
      <w:r>
        <w:rPr>
          <w:b/>
        </w:rPr>
        <w:t>SECOND SUBSTITUTE SENATE BILL 6255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Wilson, C., Randall, Darneille, Lovelett, Das, Hasegawa, Kuderer, Nguyen, Van De Wege, and Hunt; by request of Office of Financial Management)</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access to child care for parents who are attending high school or working toward completion of a high school equivalency certificate; amending RCW 28A.160.010; adding a new section to chapter 43.216 RCW; adding a new section to chapter 28A.160 RCW; and adding a new section to chapter 28A.640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(1)(a) A parent who is attending high school is eligible to receive working connections child care.</w:t>
      </w:r>
    </w:p>
    <w:p>
      <w:pPr>
        <w:spacing w:before="0" w:after="0" w:line="408" w:lineRule="exact"/>
        <w:ind w:left="0" w:right="0" w:firstLine="576"/>
        <w:jc w:val="left"/>
      </w:pPr>
      <w:r>
        <w:rPr/>
        <w:t xml:space="preserve">(b) A parent age twenty-one years or younger who is working toward completing a high school equivalency certificate is eligible to receive working connections child care.</w:t>
      </w:r>
    </w:p>
    <w:p>
      <w:pPr>
        <w:spacing w:before="0" w:after="0" w:line="408" w:lineRule="exact"/>
        <w:ind w:left="0" w:right="0" w:firstLine="576"/>
        <w:jc w:val="left"/>
      </w:pPr>
      <w:r>
        <w:rPr/>
        <w:t xml:space="preserve">(2) When determining consumer eligibility and copayment under this section, the department:</w:t>
      </w:r>
    </w:p>
    <w:p>
      <w:pPr>
        <w:spacing w:before="0" w:after="0" w:line="408" w:lineRule="exact"/>
        <w:ind w:left="0" w:right="0" w:firstLine="576"/>
        <w:jc w:val="left"/>
      </w:pPr>
      <w:r>
        <w:rPr/>
        <w:t xml:space="preserve">(a) Must, within existing resources, authorize full-day subsidized child care during the school year in cases where:</w:t>
      </w:r>
    </w:p>
    <w:p>
      <w:pPr>
        <w:spacing w:before="0" w:after="0" w:line="408" w:lineRule="exact"/>
        <w:ind w:left="0" w:right="0" w:firstLine="576"/>
        <w:jc w:val="left"/>
      </w:pPr>
      <w:r>
        <w:rPr/>
        <w:t xml:space="preserve">(i) The parent is participating in one hundred ten hours of approved activities per month;</w:t>
      </w:r>
    </w:p>
    <w:p>
      <w:pPr>
        <w:spacing w:before="0" w:after="0" w:line="408" w:lineRule="exact"/>
        <w:ind w:left="0" w:right="0" w:firstLine="576"/>
        <w:jc w:val="left"/>
      </w:pPr>
      <w:r>
        <w:rPr/>
        <w:t xml:space="preserve">(ii) The household income of the parent does not exceed eighty-five percent of the state median income at the time of application; and</w:t>
      </w:r>
    </w:p>
    <w:p>
      <w:pPr>
        <w:spacing w:before="0" w:after="0" w:line="408" w:lineRule="exact"/>
        <w:ind w:left="0" w:right="0" w:firstLine="576"/>
        <w:jc w:val="left"/>
      </w:pPr>
      <w:r>
        <w:rPr/>
        <w:t xml:space="preserve">(iii) The parent meets all other program eligibility requirements;</w:t>
      </w:r>
    </w:p>
    <w:p>
      <w:pPr>
        <w:spacing w:before="0" w:after="0" w:line="408" w:lineRule="exact"/>
        <w:ind w:left="0" w:right="0" w:firstLine="576"/>
        <w:jc w:val="left"/>
      </w:pPr>
      <w:r>
        <w:rPr/>
        <w:t xml:space="preserve">(b) May not consider the availability of the other biological parent when authorizing care; and</w:t>
      </w:r>
    </w:p>
    <w:p>
      <w:pPr>
        <w:spacing w:before="0" w:after="0" w:line="408" w:lineRule="exact"/>
        <w:ind w:left="0" w:right="0" w:firstLine="576"/>
        <w:jc w:val="left"/>
      </w:pPr>
      <w:r>
        <w:rPr/>
        <w:t xml:space="preserve">(c) May not require a copayment.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By July 1, 2021, at the request of an eligible student, a school district:</w:t>
      </w:r>
    </w:p>
    <w:p>
      <w:pPr>
        <w:spacing w:before="0" w:after="0" w:line="408" w:lineRule="exact"/>
        <w:ind w:left="0" w:right="0" w:firstLine="576"/>
        <w:jc w:val="left"/>
      </w:pPr>
      <w:r>
        <w:rPr/>
        <w:t xml:space="preserve">(a) May allow the student to transport his or her infant on a school bus or other student transportation vehicle provided by the district. The infant must be transported in a rear-facing child restraint system as defined in the federal motor vehicle safety standards in 49 C.F.R. Sec. 571.213;</w:t>
      </w:r>
    </w:p>
    <w:p>
      <w:pPr>
        <w:spacing w:before="0" w:after="0" w:line="408" w:lineRule="exact"/>
        <w:ind w:left="0" w:right="0" w:firstLine="576"/>
        <w:jc w:val="left"/>
      </w:pPr>
      <w:r>
        <w:rPr/>
        <w:t xml:space="preserve">(b) Must, in cases where a district denies a student's request to transport his or her infant by school bus, authorize other arrangements for individual transportation in accordance with RCW 28A.160.030.</w:t>
      </w:r>
    </w:p>
    <w:p>
      <w:pPr>
        <w:spacing w:before="0" w:after="0" w:line="408" w:lineRule="exact"/>
        <w:ind w:left="0" w:right="0" w:firstLine="576"/>
        <w:jc w:val="left"/>
      </w:pPr>
      <w:r>
        <w:rPr/>
        <w:t xml:space="preserve">(2) For the purposes of this section, "eligible student" has the same meaning as in RCW 28A.160.160.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010</w:t>
      </w:r>
      <w:r>
        <w:rPr/>
        <w:t xml:space="preserve"> and 1990 c 33 s 132 are each amended to read as follows:</w:t>
      </w:r>
    </w:p>
    <w:p>
      <w:pPr>
        <w:spacing w:before="0" w:after="0" w:line="408" w:lineRule="exact"/>
        <w:ind w:left="0" w:right="0" w:firstLine="576"/>
        <w:jc w:val="left"/>
      </w:pPr>
      <w:r>
        <w:rPr/>
        <w:t xml:space="preserve">The operation of each local school district's student transportation program is declared to be the responsibility of the respective board of directors, and each board of directors shall determine such matters as which individual students shall be transported and what routes shall be most efficiently utilized </w:t>
      </w:r>
      <w:r>
        <w:rPr>
          <w:u w:val="single"/>
        </w:rPr>
        <w:t xml:space="preserve">except as provided in section 2 of this act</w:t>
      </w:r>
      <w:r>
        <w:rPr/>
        <w:t xml:space="preserve">. State moneys allocated to local districts for student transportation shall be spent only for student transportation activities, but need not be spent by the local district in the same manner as calculated and allocated by the state.</w:t>
      </w:r>
    </w:p>
    <w:p>
      <w:pPr>
        <w:spacing w:before="0" w:after="0" w:line="408" w:lineRule="exact"/>
        <w:ind w:left="0" w:right="0" w:firstLine="576"/>
        <w:jc w:val="left"/>
      </w:pPr>
      <w:r>
        <w:rPr/>
        <w:t xml:space="preserve">A school district is authorized to provide for the transportation of students enrolled in the school or schools of the district both in the case of students who reside within the boundaries of the district and of students who reside outside the boundaries of the district.</w:t>
      </w:r>
    </w:p>
    <w:p>
      <w:pPr>
        <w:spacing w:before="0" w:after="0" w:line="408" w:lineRule="exact"/>
        <w:ind w:left="0" w:right="0" w:firstLine="576"/>
        <w:jc w:val="left"/>
      </w:pPr>
      <w:r>
        <w:rPr/>
        <w:t xml:space="preserve">When children are transported from one school district to another the board of directors of the respective districts may enter into a written contract providing for a division of the cost of such transportation between the districts.</w:t>
      </w:r>
    </w:p>
    <w:p>
      <w:pPr>
        <w:spacing w:before="0" w:after="0" w:line="408" w:lineRule="exact"/>
        <w:ind w:left="0" w:right="0" w:firstLine="576"/>
        <w:jc w:val="left"/>
      </w:pPr>
      <w:r>
        <w:rPr/>
        <w:t xml:space="preserve">School districts may use school buses and drivers hired by the district or commercial chartered bus service for the transportation of school children and the school employees necessary for their supervision to and from any school activities within or without the school district during or after school hours and whether or not a required school activity, so long as the school board has officially designated it as a school activity. For any extra-curricular uses, the school board shall charge an amount sufficient to reimburse the district for its cost.</w:t>
      </w:r>
    </w:p>
    <w:p>
      <w:pPr>
        <w:spacing w:before="0" w:after="0" w:line="408" w:lineRule="exact"/>
        <w:ind w:left="0" w:right="0" w:firstLine="576"/>
        <w:jc w:val="left"/>
      </w:pPr>
      <w:r>
        <w:rPr/>
        <w:t xml:space="preserve">In addition to the right to contract for the use of buses provided in RCW 28A.160.080 and 28A.160.090, any school district may contract to furnish the use of school buses of that district to other users who are engaged in conducting an educational or recreational program supported wholly or in part by tax funds or programs for elderly persons at times when those buses are not needed by that district and under such terms as will fully reimburse such school district for all costs related or incident thereto: PROVIDED, HOWEVER, That no such use of school district buses shall be permitted except where other public or private transportation certificated or licensed by the Washington utilities and transportation commission is not reasonably available to the user: PROVIDED FURTHER, That no user shall be required to accept any charter bus for services which the user believes might place the health or safety of the children or elderly persons in jeopardy.</w:t>
      </w:r>
    </w:p>
    <w:p>
      <w:pPr>
        <w:spacing w:before="0" w:after="0" w:line="408" w:lineRule="exact"/>
        <w:ind w:left="0" w:right="0" w:firstLine="576"/>
        <w:jc w:val="left"/>
      </w:pPr>
      <w:r>
        <w:rPr/>
        <w:t xml:space="preserve">Whenever any persons are transported by the school district in its own motor vehicles and by its own employees, the board may provide insurance to protect the district against loss, whether by reason of theft, fire or property damage to the motor vehicle or by reason of liability of the district to persons from the operation of such motor vehicle.</w:t>
      </w:r>
    </w:p>
    <w:p>
      <w:pPr>
        <w:spacing w:before="0" w:after="0" w:line="408" w:lineRule="exact"/>
        <w:ind w:left="0" w:right="0" w:firstLine="576"/>
        <w:jc w:val="left"/>
      </w:pPr>
      <w:r>
        <w:rPr/>
        <w:t xml:space="preserve">The board may provide insurance by contract purchase for payment of hospital and medical expenses for the benefit of persons injured while they are on, getting on, or getting off any vehicles enumerated herein without respect to any fault or liability on the part of the school district or operator. This insurance may be provided without cost to the persons notwithstanding the provisions of RCW 28A.400.350.</w:t>
      </w:r>
    </w:p>
    <w:p>
      <w:pPr>
        <w:spacing w:before="0" w:after="0" w:line="408" w:lineRule="exact"/>
        <w:ind w:left="0" w:right="0" w:firstLine="576"/>
        <w:jc w:val="left"/>
      </w:pPr>
      <w:r>
        <w:rPr/>
        <w:t xml:space="preserve">If the transportation of children or elderly persons is arranged for by contract of the district with some person, the board may require such contractor to procure such insurance as the board deems advisable.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640</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in collaboration with the office of the superintendent of public instruction, must develop a model policy and procedure that supports the educational success of pregnant </w:t>
      </w:r>
      <w:r>
        <w:rPr/>
        <w:t xml:space="preserve">students and parenting students. The model policy and procedure must be posted on the Washington state school directors' association's web site by March 31, 2021. At a minimum, the model policy and procedure must:</w:t>
      </w:r>
    </w:p>
    <w:p>
      <w:pPr>
        <w:spacing w:before="0" w:after="0" w:line="408" w:lineRule="exact"/>
        <w:ind w:left="0" w:right="0" w:firstLine="576"/>
        <w:jc w:val="left"/>
      </w:pPr>
      <w:r>
        <w:rPr/>
        <w:t xml:space="preserve">(a) Incorporate the office of the superintendent of public instruction's rules and guidelines developed under RCW 28A.640.020 to eliminate discrimination in Washington public schools on the basis of sex;</w:t>
      </w:r>
    </w:p>
    <w:p>
      <w:pPr>
        <w:spacing w:before="0" w:after="0" w:line="408" w:lineRule="exact"/>
        <w:ind w:left="0" w:right="0" w:firstLine="576"/>
        <w:jc w:val="left"/>
      </w:pPr>
      <w:r>
        <w:rPr/>
        <w:t xml:space="preserve">(b) Identify procedures to anticipate and provide for student absences due to pregnancy or childbirth and allow students to return to school after pregnancy and, if applicable, participate in extracurricular activities, athletic programs, and educational opportunities;</w:t>
      </w:r>
    </w:p>
    <w:p>
      <w:pPr>
        <w:spacing w:before="0" w:after="0" w:line="408" w:lineRule="exact"/>
        <w:ind w:left="0" w:right="0" w:firstLine="576"/>
        <w:jc w:val="left"/>
      </w:pPr>
      <w:r>
        <w:rPr/>
        <w:t xml:space="preserve">(c) Identify voluntary and alternative methods to keep pregnant students and parenting students </w:t>
      </w:r>
      <w:r>
        <w:rPr/>
        <w:t xml:space="preserve">in school if needed such as allowing coursework to be accessed at home or accommodating tutoring visits, online courses, or a similar supplement to classroom attendance;</w:t>
      </w:r>
    </w:p>
    <w:p>
      <w:pPr>
        <w:spacing w:before="0" w:after="0" w:line="408" w:lineRule="exact"/>
        <w:ind w:left="0" w:right="0" w:firstLine="576"/>
        <w:jc w:val="left"/>
      </w:pPr>
      <w:r>
        <w:rPr/>
        <w:t xml:space="preserve">(d) Address how the district will provide students with a convenient, sanitary, safe, and private location, other than a restroom, allowing privacy for breastfeeding or expressing breast milk;</w:t>
      </w:r>
    </w:p>
    <w:p>
      <w:pPr>
        <w:spacing w:before="0" w:after="0" w:line="408" w:lineRule="exact"/>
        <w:ind w:left="0" w:right="0" w:firstLine="576"/>
        <w:jc w:val="left"/>
      </w:pPr>
      <w:r>
        <w:rPr/>
        <w:t xml:space="preserve">(e) Establish a procedure for schools that do not have a child care provider located on school premises to assist parenting students by identifying nearby early care and education programs; and</w:t>
      </w:r>
    </w:p>
    <w:p>
      <w:pPr>
        <w:spacing w:before="0" w:after="0" w:line="408" w:lineRule="exact"/>
        <w:ind w:left="0" w:right="0" w:firstLine="576"/>
        <w:jc w:val="left"/>
      </w:pPr>
      <w:r>
        <w:rPr/>
        <w:t xml:space="preserve">(f) Address transportation for parenting students who are transporting an infant, as described in section 2 of this act.</w:t>
      </w:r>
    </w:p>
    <w:p>
      <w:pPr>
        <w:spacing w:before="0" w:after="0" w:line="408" w:lineRule="exact"/>
        <w:ind w:left="0" w:right="0" w:firstLine="576"/>
        <w:jc w:val="left"/>
      </w:pPr>
      <w:r>
        <w:rPr/>
        <w:t xml:space="preserve">(2) By the beginning of the 2021-22 school year, each school district is encouraged to adopt or amend if necessary a policy and procedure that supports the educational success of pregnant students and parenting students that incorporates the model policy and procedure described in subsection (1) of this section.</w:t>
      </w:r>
    </w:p>
    <w:p/>
    <w:p>
      <w:pPr>
        <w:jc w:val="center"/>
      </w:pPr>
      <w:r>
        <w:rPr>
          <w:b/>
        </w:rPr>
        <w:t>--- END ---</w:t>
      </w:r>
    </w:p>
    <w:sectPr>
      <w:pgNumType w:start="1"/>
      <w:footerReference xmlns:r="http://schemas.openxmlformats.org/officeDocument/2006/relationships" r:id="R4b003b68725742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d036206f074075" /><Relationship Type="http://schemas.openxmlformats.org/officeDocument/2006/relationships/footer" Target="/word/footer1.xml" Id="R4b003b68725742c4" /></Relationships>
</file>