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d3356005a485e" /></Relationships>
</file>

<file path=word/document.xml><?xml version="1.0" encoding="utf-8"?>
<w:document xmlns:w="http://schemas.openxmlformats.org/wordprocessingml/2006/main">
  <w:body>
    <w:p>
      <w:r>
        <w:t>S-5067.2</w:t>
      </w:r>
    </w:p>
    <w:p>
      <w:pPr>
        <w:jc w:val="center"/>
      </w:pPr>
      <w:r>
        <w:t>_______________________________________________</w:t>
      </w:r>
    </w:p>
    <w:p/>
    <w:p>
      <w:pPr>
        <w:jc w:val="center"/>
      </w:pPr>
      <w:r>
        <w:rPr>
          <w:b/>
        </w:rPr>
        <w:t>SENATE BILL 6253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C., Billig, Wellman, Kuderer, Randall, Salomon, Conway, Das, Nguyen, Darneille, and Hunt</w:t>
      </w:r>
    </w:p>
    <w:p/>
    <w:p>
      <w:r>
        <w:rPr>
          <w:t xml:space="preserve">Read first time 01/14/20.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comprehensive statewide early care and education system by improving accessibility and affordability of early care and education programs for families; amending RCW 43.216.555, 43.216.556, 43.216.505, 43.216.514, 43.216.512, and 43.216.710; reenacting and amending RCW 43.216.010 and 43.216.135; adding new sections to chapter 43.216 RCW; adding a new section to chapter 28A.310 RCW; creating new sections; making appropriations;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early care and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recognizes that it is essential that all Washington children start life with a solid foundation for success, based on strong families and with adequate supports to ensure equitable opportunity to thrive.</w:t>
      </w:r>
    </w:p>
    <w:p>
      <w:pPr>
        <w:spacing w:before="0" w:after="0" w:line="408" w:lineRule="exact"/>
        <w:ind w:left="0" w:right="0" w:firstLine="576"/>
        <w:jc w:val="left"/>
      </w:pPr>
      <w:r>
        <w:rPr/>
        <w:t xml:space="preserve">(2) The legislature finds that child care is a sector of critical importance to the economic security and future of Washington state. The legislature acknowledges that the department of commerce has found that turnover costs alone due to child care challenges cost Washington's economy two billion one hundred million in 2017. The legislature finds that employers benefit when parents have access to high quality child care through increased workplace productivity and by better preparing the workforce of the future. The legislature recognizes that access to quality early care and education can lead to improved statewide well-being including future crime prevention, improved public health, and increased economic vitality.</w:t>
      </w:r>
    </w:p>
    <w:p>
      <w:pPr>
        <w:spacing w:before="0" w:after="0" w:line="408" w:lineRule="exact"/>
        <w:ind w:left="0" w:right="0" w:firstLine="576"/>
        <w:jc w:val="left"/>
      </w:pPr>
      <w:r>
        <w:rPr/>
        <w:t xml:space="preserve">(3) The legislature recognizes that a commitment to improve system quality in early learning programs was established through passage of the early start act, chapter 7, Laws of 2015 3rd sp. sess. The legislature finds that while overall program quality has improved, access remains limited and many Washington children still enter kindergarten without the foundational skills they need to be successful. The legislature finds that national research suggests that children who start kindergarten behind their peers face ongoing challenges throughout their K-12 education and beyond. The legislature further finds that empirical evidence supports the conclusion that access to high quality programs consistently yield more positive outcomes both inside and outside of the classroom for children.</w:t>
      </w:r>
    </w:p>
    <w:p>
      <w:pPr>
        <w:spacing w:before="0" w:after="0" w:line="408" w:lineRule="exact"/>
        <w:ind w:left="0" w:right="0" w:firstLine="576"/>
        <w:jc w:val="left"/>
      </w:pPr>
      <w:r>
        <w:rPr/>
        <w:t xml:space="preserve">(4) The legislature declares that when parents work or go to school, high quality early learning opportunities should be available and accessible for their children. The legislature acknowledges that, in order to support families in Washington's early care and education system, implementation of programs must include specific program considerations to ensure inclusion of Washington's culturally and linguistically diverse populations as well as all geographic regions of the state. The legislature recognizes that there are barriers to accessing supports and systems for both families and early learning providers whose primary language is not English. The legislature acknowledges the challenges created by a network of programs lacking a central structure or access point. The legislature declares that parental choice is a guiding principle for early learning services and programs, which should be designed to meet the needs of families and communities. The legislature further recognizes the importance of parental choice in the context of care given by family, friends, and neighbors.</w:t>
      </w:r>
    </w:p>
    <w:p>
      <w:pPr>
        <w:spacing w:before="0" w:after="0" w:line="408" w:lineRule="exact"/>
        <w:ind w:left="0" w:right="0" w:firstLine="576"/>
        <w:jc w:val="left"/>
      </w:pPr>
      <w:r>
        <w:rPr/>
        <w:t xml:space="preserve">(5) The legislature recognizes that no system of early care and education can exist without a workforce of providers dedicated to the well-being of Washington's children. The legislature finds that child care providers across the state are unable to recruit and retain a qualified workforce due to insufficient resources. The legislature understands the need for living-wage employment opportunities as well as career-oriented professional development.</w:t>
      </w:r>
    </w:p>
    <w:p>
      <w:pPr>
        <w:spacing w:before="0" w:after="0" w:line="408" w:lineRule="exact"/>
        <w:ind w:left="0" w:right="0" w:firstLine="576"/>
        <w:jc w:val="left"/>
      </w:pPr>
      <w:r>
        <w:rPr/>
        <w:t xml:space="preserve">(6) The legislature recognizes the value of a world-class early care and education system available to all families and children. The legislature intends to address persistent educational opportunity gaps by increasing support for programs that help children become ready to enter the common school system by age five. The legislature recognizes the need for high quality early learning programs beyond entry in the common school system and the need for care and learning after school and in the summer for children and working families. The legislature intends to align early learning services and programs into a high quality continuum of care and education available to all children and families. The legislature, therefore, resolves to create an early care and education system for all by increasing the availability and affordability of high quality early learning opportunities. The legislature further resolves to make available a tiered system of services and programs based upon need and coordinated to increase accessibility for Washington families. The legislature further resolves to address current systemic inadequacies including caregiver workforce and supply, education services for parents of young children ages birth through three, and services, supports, and resources for families with children prenatal to age twelve.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AFFORDABLE AND AVAILABLE PRESCHOOL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 the early childhood education and assistance program meets a pressing need by providing education and care services to Washington's children and families. The legislature recognizes that the early childhood education and assistance program serves students who are eligible for special education and the importance of fostering inclusive classrooms. The legislature acknowledges that the department of children, youth, and families' annual outcomes study has found that children enrolled in the early childhood education and assistance program demonstrate significant progress in educational attainment. The legislature further finds that the Washington state institute for public policy has also found that children who attended an early childhood education and assistance program had significantly higher math and reading test scores in third, fourth, and fifth grades compared to similar children who did not attend the program and that the early childhood education and assistance program produces four dollars and seventy-five cents of benefits for every dollar invested.</w:t>
      </w:r>
    </w:p>
    <w:p>
      <w:pPr>
        <w:spacing w:before="0" w:after="0" w:line="408" w:lineRule="exact"/>
        <w:ind w:left="0" w:right="0" w:firstLine="576"/>
        <w:jc w:val="left"/>
      </w:pPr>
      <w:r>
        <w:rPr/>
        <w:t xml:space="preserve">(2) The legislature finds that not all families in need of early learning services also need comprehensive wraparound services and that family choice demands that the state offer tiers of services based upon need. The legislature finds that family income eligibility limits present a barrier to thousands of families across Washington state in need of early learning services. The legislature further finds that inadequate compensation for prekindergarten educators has led to a decline in workforce and therefore a decline in access, especially in rural communities throughout the state.</w:t>
      </w:r>
    </w:p>
    <w:p>
      <w:pPr>
        <w:spacing w:before="0" w:after="0" w:line="408" w:lineRule="exact"/>
        <w:ind w:left="0" w:right="0" w:firstLine="576"/>
        <w:jc w:val="left"/>
      </w:pPr>
      <w:r>
        <w:rPr/>
        <w:t xml:space="preserve">(3) The legislature finds that dual language learners represent a significant and growing share of children birth to five in Washington state. The legislature finds that studies suggest that dual language programs are especially beneficial for dual language learners in developing the building blocks for early literacy, numeracy skills, and English language development.</w:t>
      </w:r>
    </w:p>
    <w:p>
      <w:pPr>
        <w:spacing w:before="0" w:after="0" w:line="408" w:lineRule="exact"/>
        <w:ind w:left="0" w:right="0" w:firstLine="576"/>
        <w:jc w:val="left"/>
      </w:pPr>
      <w:r>
        <w:rPr/>
        <w:t xml:space="preserve">(4) The legislature resolves to expand existing early childhood education and assistance program services to create a statewide system of preschool education that is affordable and accessible to Washington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2019 c 408 s 9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An early learning program to provide voluntary preschool opportunities for children ages three to five years old who are not age-eligible for kindergarten shall be implemented according to the funding and implementation plan in RCW 43.216.556. The program must offer a comprehensive program of early childhood education and family support, including parental involvement and health information, screening, and referral services, based on family need. Participation in the program</w:t>
      </w:r>
      <w:r>
        <w:rPr>
          <w:u w:val="single"/>
        </w:rPr>
        <w:t xml:space="preserve">, including the comprehensive services,</w:t>
      </w:r>
      <w:r>
        <w:rPr/>
        <w:t xml:space="preserve"> is </w:t>
      </w:r>
      <w:r>
        <w:rPr>
          <w:u w:val="single"/>
        </w:rPr>
        <w:t xml:space="preserve">strictly</w:t>
      </w:r>
      <w:r>
        <w:rPr/>
        <w:t xml:space="preserve"> voluntary. </w:t>
      </w:r>
      <w:r>
        <w:t>((</w:t>
      </w:r>
      <w:r>
        <w:rPr>
          <w:strike/>
        </w:rPr>
        <w:t xml:space="preserve">On a space available basis, the program may allow enrollment of children who are not otherwise eligible by assessing a fee.</w:t>
      </w:r>
      <w:r>
        <w:t>))</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43.216.500 through 43.216.550.</w:t>
      </w:r>
    </w:p>
    <w:p>
      <w:pPr>
        <w:spacing w:before="0" w:after="0" w:line="408" w:lineRule="exact"/>
        <w:ind w:left="0" w:right="0" w:firstLine="576"/>
        <w:jc w:val="left"/>
      </w:pPr>
      <w:r>
        <w:rPr/>
        <w:t xml:space="preserve">(3)(a) </w:t>
      </w:r>
      <w:r>
        <w:rPr>
          <w:u w:val="single"/>
        </w:rPr>
        <w:t xml:space="preserve">A family may be required to make a tuition copayment directly to the provider according to the schedule established in section 106 of this act.</w:t>
      </w:r>
    </w:p>
    <w:p>
      <w:pPr>
        <w:spacing w:before="0" w:after="0" w:line="408" w:lineRule="exact"/>
        <w:ind w:left="0" w:right="0" w:firstLine="576"/>
        <w:jc w:val="left"/>
      </w:pPr>
      <w:r>
        <w:rPr>
          <w:u w:val="single"/>
        </w:rPr>
        <w:t xml:space="preserve">(b) The early childhood education and assistance program provider shall conduct a family assessment to determine which, if any, comprehensive services are needed for the child and family. The provider is not required to offer all comprehensive services if it is determined that the child and family would not benefit from the services. Minimum classroom instructional hours must be met as outlined in the provider's contract with the department.</w:t>
      </w:r>
    </w:p>
    <w:p>
      <w:pPr>
        <w:spacing w:before="0" w:after="0" w:line="408" w:lineRule="exact"/>
        <w:ind w:left="0" w:right="0" w:firstLine="576"/>
        <w:jc w:val="left"/>
      </w:pPr>
      <w:r>
        <w:rPr>
          <w:u w:val="single"/>
        </w:rPr>
        <w:t xml:space="preserve">(4)(a)</w:t>
      </w:r>
      <w:r>
        <w:rPr/>
        <w:t xml:space="preserve">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shall adopt rules for the following program components, as appropriate and necessary during the phased implementation of the program, consistent with early achievers program standards established in RCW 43.216.085:</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secretary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ENTITLEMENT.</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2027-28</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2027-28</w:t>
      </w:r>
      <w:r>
        <w:rPr/>
        <w:t xml:space="preserve"> school year, at which time any eligible child is entitled to be enrolled in the program.</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ENTITLEMENT ELIGIBILITY.</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w:t>
      </w:r>
      <w:r>
        <w:rPr>
          <w:u w:val="single"/>
        </w:rPr>
        <w:t xml:space="preserve">including behavioral and mental health</w:t>
      </w:r>
      <w:r>
        <w:rPr/>
        <w:t xml:space="preserve">,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 as defined in this section</w:t>
      </w:r>
      <w:r>
        <w:rPr/>
        <w:t xml:space="preserve">;</w:t>
      </w:r>
    </w:p>
    <w:p>
      <w:pPr>
        <w:spacing w:before="0" w:after="0" w:line="408" w:lineRule="exact"/>
        <w:ind w:left="0" w:right="0" w:firstLine="576"/>
        <w:jc w:val="left"/>
      </w:pPr>
      <w:r>
        <w:rPr/>
        <w:t xml:space="preserve">(b) Is eligible for special education due to disability under RCW 28A.155.020; </w:t>
      </w:r>
      <w:r>
        <w:t>((</w:t>
      </w:r>
      <w:r>
        <w:rPr>
          <w:strike/>
        </w:rPr>
        <w:t xml:space="preserve">or</w:t>
      </w:r>
      <w:r>
        <w:t>))</w:t>
      </w:r>
    </w:p>
    <w:p>
      <w:pPr>
        <w:spacing w:before="0" w:after="0" w:line="408" w:lineRule="exact"/>
        <w:ind w:left="0" w:right="0" w:firstLine="576"/>
        <w:jc w:val="left"/>
      </w:pPr>
      <w:r>
        <w:rPr/>
        <w:t xml:space="preserve">(c) </w:t>
      </w:r>
      <w:r>
        <w:rPr>
          <w:u w:val="single"/>
        </w:rPr>
        <w:t xml:space="preserve">Is homeless;</w:t>
      </w:r>
    </w:p>
    <w:p>
      <w:pPr>
        <w:spacing w:before="0" w:after="0" w:line="408" w:lineRule="exact"/>
        <w:ind w:left="0" w:right="0" w:firstLine="576"/>
        <w:jc w:val="left"/>
      </w:pPr>
      <w:r>
        <w:rPr>
          <w:u w:val="single"/>
        </w:rPr>
        <w:t xml:space="preserve">(d)</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r>
        <w:rPr>
          <w:u w:val="single"/>
        </w:rPr>
        <w:t xml:space="preserve">; or</w:t>
      </w:r>
    </w:p>
    <w:p>
      <w:pPr>
        <w:spacing w:before="0" w:after="0" w:line="408" w:lineRule="exact"/>
        <w:ind w:left="0" w:right="0" w:firstLine="576"/>
        <w:jc w:val="left"/>
      </w:pPr>
      <w:r>
        <w:rPr>
          <w:u w:val="single"/>
        </w:rPr>
        <w:t xml:space="preserve">(e) Beginning in the 2028-29 school year, is Indian as defined in rule by the department after consultation and agreement with tribes as described in section 105 of this act</w:t>
      </w:r>
      <w:r>
        <w:rPr/>
        <w:t xml:space="preserve">.</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 </w:t>
      </w:r>
      <w:r>
        <w:rPr>
          <w:u w:val="single"/>
        </w:rPr>
        <w:t xml:space="preserve">and</w:t>
      </w:r>
    </w:p>
    <w:p>
      <w:pPr>
        <w:spacing w:before="0" w:after="0" w:line="408" w:lineRule="exact"/>
        <w:ind w:left="0" w:right="0" w:firstLine="576"/>
        <w:jc w:val="left"/>
      </w:pPr>
      <w:r>
        <w:rPr/>
        <w:t xml:space="preserve">(d) Increase their ability to use needed services in the community</w:t>
      </w:r>
      <w:r>
        <w:t>((</w:t>
      </w:r>
      <w:r>
        <w:rPr>
          <w:strike/>
        </w:rPr>
        <w:t xml:space="preserve">;</w:t>
      </w:r>
    </w:p>
    <w:p>
      <w:pPr>
        <w:spacing w:before="0" w:after="0" w:line="408" w:lineRule="exact"/>
        <w:ind w:left="0" w:right="0" w:firstLine="576"/>
        <w:jc w:val="left"/>
      </w:pPr>
      <w:r>
        <w:rPr>
          <w:strike/>
        </w:rPr>
        <w:t xml:space="preserve">(e) Increase their self-reliance</w:t>
      </w:r>
      <w:r>
        <w:t>))</w:t>
      </w:r>
      <w:r>
        <w:rPr/>
        <w:t xml:space="preserve">.</w:t>
      </w:r>
    </w:p>
    <w:p>
      <w:pPr>
        <w:spacing w:before="0" w:after="0" w:line="408" w:lineRule="exact"/>
        <w:ind w:left="0" w:right="0" w:firstLine="576"/>
        <w:jc w:val="left"/>
      </w:pPr>
      <w:r>
        <w:rPr>
          <w:u w:val="single"/>
        </w:rPr>
        <w:t xml:space="preserve">(6) "Family with financial need" means families who demonstrate financial need as follows:</w:t>
      </w:r>
    </w:p>
    <w:p>
      <w:pPr>
        <w:spacing w:before="0" w:after="0" w:line="408" w:lineRule="exact"/>
        <w:ind w:left="0" w:right="0" w:firstLine="576"/>
        <w:jc w:val="left"/>
      </w:pPr>
      <w:r>
        <w:rPr>
          <w:u w:val="single"/>
        </w:rPr>
        <w:t xml:space="preserve">(a) In the 2020-21, 2021-22, and 2022-23 school years, families with incomes at or below forty percent of the state median income, adjusted for family size;</w:t>
      </w:r>
    </w:p>
    <w:p>
      <w:pPr>
        <w:spacing w:before="0" w:after="0" w:line="408" w:lineRule="exact"/>
        <w:ind w:left="0" w:right="0" w:firstLine="576"/>
        <w:jc w:val="left"/>
      </w:pPr>
      <w:r>
        <w:rPr>
          <w:u w:val="single"/>
        </w:rPr>
        <w:t xml:space="preserve">(b) In the 2023-24 school year, families with incomes at or below fifty percent of the state median income, adjusted for family size;</w:t>
      </w:r>
    </w:p>
    <w:p>
      <w:pPr>
        <w:spacing w:before="0" w:after="0" w:line="408" w:lineRule="exact"/>
        <w:ind w:left="0" w:right="0" w:firstLine="576"/>
        <w:jc w:val="left"/>
      </w:pPr>
      <w:r>
        <w:rPr>
          <w:u w:val="single"/>
        </w:rPr>
        <w:t xml:space="preserve">(c) In the 2024-25 school year, families with incomes at or below fifty-five percent of the state median income, adjusted for family size;</w:t>
      </w:r>
    </w:p>
    <w:p>
      <w:pPr>
        <w:spacing w:before="0" w:after="0" w:line="408" w:lineRule="exact"/>
        <w:ind w:left="0" w:right="0" w:firstLine="576"/>
        <w:jc w:val="left"/>
      </w:pPr>
      <w:r>
        <w:rPr>
          <w:u w:val="single"/>
        </w:rPr>
        <w:t xml:space="preserve">(d) In the 2025-26 school year, families with incomes at or below sixty percent of the state median income, adjusted for family size;</w:t>
      </w:r>
    </w:p>
    <w:p>
      <w:pPr>
        <w:spacing w:before="0" w:after="0" w:line="408" w:lineRule="exact"/>
        <w:ind w:left="0" w:right="0" w:firstLine="576"/>
        <w:jc w:val="left"/>
      </w:pPr>
      <w:r>
        <w:rPr>
          <w:u w:val="single"/>
        </w:rPr>
        <w:t xml:space="preserve">(e) In the 2026-27 school year, families with incomes at or below sixty-five percent of the state median income, adjusted for family size;</w:t>
      </w:r>
    </w:p>
    <w:p>
      <w:pPr>
        <w:spacing w:before="0" w:after="0" w:line="408" w:lineRule="exact"/>
        <w:ind w:left="0" w:right="0" w:firstLine="576"/>
        <w:jc w:val="left"/>
      </w:pPr>
      <w:r>
        <w:rPr>
          <w:u w:val="single"/>
        </w:rPr>
        <w:t xml:space="preserve">(f) Beginning in the 2027-28 school year, families with incomes at or below seventy percent of the state median income, adjusted for family size.</w:t>
      </w:r>
    </w:p>
    <w:p>
      <w:pPr>
        <w:spacing w:before="0" w:after="0" w:line="408" w:lineRule="exact"/>
        <w:ind w:left="0" w:right="0" w:firstLine="576"/>
        <w:jc w:val="left"/>
      </w:pPr>
      <w:r>
        <w:rPr>
          <w:u w:val="single"/>
        </w:rPr>
        <w:t xml:space="preserve">(7) "Homeless" means without a fixed, regular, and adequate nighttime residence as set forth in the federal McKinney-Vento homeless assistance act (101 Stat. 485; 42 U.S.C. Sec. 11301 et seq.).</w:t>
      </w:r>
    </w:p>
    <w:p>
      <w:pPr>
        <w:spacing w:before="0" w:after="0" w:line="408" w:lineRule="exact"/>
        <w:ind w:left="0" w:right="0" w:firstLine="576"/>
        <w:jc w:val="left"/>
      </w:pPr>
      <w:r>
        <w:rPr>
          <w:u w:val="single"/>
        </w:rPr>
        <w:t xml:space="preserve">(8) "State median income" is based on the chart published annually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consult, and obtain the advice and consent of, the governing bodies of the state's federally recognized tribal nations in developing an agreed upon definition of the term "Indian" for the purposes of RCW 43.216.505 and, by July 1, 2023, must adopt the definition in rule.</w:t>
      </w:r>
    </w:p>
    <w:p>
      <w:pPr>
        <w:spacing w:before="0" w:after="0" w:line="408" w:lineRule="exact"/>
        <w:ind w:left="0" w:right="0" w:firstLine="576"/>
        <w:jc w:val="left"/>
      </w:pPr>
      <w:r>
        <w:rPr/>
        <w:t xml:space="preserve">(2) This section expires December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COPAYMENT.</w:t>
      </w:r>
    </w:p>
    <w:p>
      <w:pPr>
        <w:spacing w:before="0" w:after="0" w:line="408" w:lineRule="exact"/>
        <w:ind w:left="0" w:right="0" w:firstLine="576"/>
        <w:jc w:val="left"/>
      </w:pPr>
      <w:r>
        <w:rPr/>
        <w:t xml:space="preserve">(1) Subject to the availability of amounts appropriated for this specific purpose, beginning in the 2028-29 school year, families with incomes above seventy percent of the state median income, adjusted for family size, may enroll in the early childhood education and assistance program, as space is available, if the families pay a tuition copayment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 family's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family's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seventy percent and up to eighty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Seven percent of the family's gross income</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eighty percent and up to ninety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Eight percent of the family's gross income</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ninety percent and up to one hundred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Nine percent of the family's gross income</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one hundred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Ten percent of the family's gross income</w:t>
            </w:r>
          </w:p>
        </w:tc>
      </w:tr>
    </w:tbl>
    <w:p>
      <w:pPr>
        <w:spacing w:before="0" w:after="0" w:line="408" w:lineRule="exact"/>
        <w:ind w:left="0" w:right="0" w:firstLine="576"/>
        <w:jc w:val="left"/>
      </w:pPr>
      <w:r>
        <w:rPr/>
        <w:t xml:space="preserve">(2)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(3) Families with a child enrolled in the early childhood education and assistance program under this section and receiving working connections child care benefits for that child shall pay only one copayment for that child.</w:t>
      </w:r>
    </w:p>
    <w:p>
      <w:pPr>
        <w:spacing w:before="0" w:after="0" w:line="408" w:lineRule="exact"/>
        <w:ind w:left="0" w:right="0" w:firstLine="576"/>
        <w:jc w:val="left"/>
      </w:pPr>
      <w:r>
        <w:rPr/>
        <w:t xml:space="preserve">(4)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INCLUSIVE CLASSROOMS.</w:t>
      </w:r>
    </w:p>
    <w:p>
      <w:pPr>
        <w:spacing w:before="0" w:after="0" w:line="408" w:lineRule="exact"/>
        <w:ind w:left="0" w:right="0" w:firstLine="576"/>
        <w:jc w:val="left"/>
      </w:pPr>
      <w:r>
        <w:rPr/>
        <w:t xml:space="preserve">(1) Subject to the availability of amounts appropriated for this specific purpose, the department must partner with the office of the superintendent of public instruction to develop guidance on placing children who are eligible for special education due to a disability under RCW 28A.155.020 in early childhood education and assistance program classrooms as a least restrictive environment in a student's individualized education program.</w:t>
      </w:r>
    </w:p>
    <w:p>
      <w:pPr>
        <w:spacing w:before="0" w:after="0" w:line="408" w:lineRule="exact"/>
        <w:ind w:left="0" w:right="0" w:firstLine="576"/>
        <w:jc w:val="left"/>
      </w:pPr>
      <w:r>
        <w:rPr/>
        <w:t xml:space="preserve">(2) Subject to the availability of amounts appropriated for this specific purpose, the department must support professional development in inclusionary and antibias practices for early childhood education and assistance program classrooms and child care centers and family home providers with a focus on reducing suspensions and expulsions.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DUAL LANGUAGE CLASSROOMS.</w:t>
      </w:r>
    </w:p>
    <w:p>
      <w:pPr>
        <w:spacing w:before="0" w:after="0" w:line="408" w:lineRule="exact"/>
        <w:ind w:left="0" w:right="0" w:firstLine="576"/>
        <w:jc w:val="left"/>
      </w:pPr>
      <w:r>
        <w:rPr/>
        <w:t xml:space="preserve">(1) Subject to the availability of amounts appropriated for this specific purpose, the department must partner with the office of the superintendent of public instruction to align dual language program implementation and workforce development planning.</w:t>
      </w:r>
    </w:p>
    <w:p>
      <w:pPr>
        <w:spacing w:before="0" w:after="0" w:line="408" w:lineRule="exact"/>
        <w:ind w:left="0" w:right="0" w:firstLine="576"/>
        <w:jc w:val="left"/>
      </w:pPr>
      <w:r>
        <w:rPr/>
        <w:t xml:space="preserve">(2) Subject to the availability of amounts appropriated for this specific purpose, the department must support professional development for dual language programming for early childhood education and assistance program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2019 c 408 s 7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 if the number of such children equals not more than twenty-five percent of total statewide enrollment, whose family income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 the child meets at least one of the risk factor criterion described in subsection (2) of this section</w:t>
      </w:r>
      <w:r>
        <w:t>))</w:t>
      </w:r>
      <w:r>
        <w:rPr/>
        <w:t xml:space="preserve"> </w:t>
      </w:r>
      <w:r>
        <w:rPr>
          <w:u w:val="single"/>
        </w:rPr>
        <w:t xml:space="preserve">above the income levels described in RCW 43.216.505(6) and the child meets at least one of the risk factors criterion described in subsection (2) of this section</w:t>
      </w:r>
      <w:r>
        <w:rPr/>
        <w:t xml:space="preserve">.</w:t>
      </w:r>
    </w:p>
    <w:p>
      <w:pPr>
        <w:spacing w:before="0" w:after="0" w:line="408" w:lineRule="exact"/>
        <w:ind w:left="0" w:right="0" w:firstLine="576"/>
        <w:jc w:val="left"/>
      </w:pPr>
      <w:r>
        <w:rPr/>
        <w:t xml:space="preserve">(2) Children enrolled in the early childhood education and assistance program pursuant to subsection (1)</w:t>
      </w:r>
      <w:r>
        <w:t>((</w:t>
      </w:r>
      <w:r>
        <w:rPr>
          <w:strike/>
        </w:rPr>
        <w:t xml:space="preserve">(b)</w:t>
      </w:r>
      <w:r>
        <w:t>))</w:t>
      </w:r>
      <w:r>
        <w:rPr/>
        <w:t xml:space="preserve"> of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Homelessness;</w:t>
      </w:r>
    </w:p>
    <w:p>
      <w:pPr>
        <w:spacing w:before="0" w:after="0" w:line="408" w:lineRule="exact"/>
        <w:ind w:left="0" w:right="0" w:firstLine="576"/>
        <w:jc w:val="left"/>
      </w:pPr>
      <w:r>
        <w:rPr/>
        <w:t xml:space="preserve">(c) Child welfare system involvement;</w:t>
      </w:r>
    </w:p>
    <w:p>
      <w:pPr>
        <w:spacing w:before="0" w:after="0" w:line="408" w:lineRule="exact"/>
        <w:ind w:left="0" w:right="0" w:firstLine="576"/>
        <w:jc w:val="left"/>
      </w:pPr>
      <w:r>
        <w:rPr/>
        <w:t xml:space="preserve">(d) Developmental delay or disability that does not meet the eligibility criteria for special education described in RCW 28A.155.020;</w:t>
      </w:r>
    </w:p>
    <w:p>
      <w:pPr>
        <w:spacing w:before="0" w:after="0" w:line="408" w:lineRule="exact"/>
        <w:ind w:left="0" w:right="0" w:firstLine="576"/>
        <w:jc w:val="left"/>
      </w:pPr>
      <w:r>
        <w:rPr/>
        <w:t xml:space="preserve">(e) Domestic violence;</w:t>
      </w:r>
    </w:p>
    <w:p>
      <w:pPr>
        <w:spacing w:before="0" w:after="0" w:line="408" w:lineRule="exact"/>
        <w:ind w:left="0" w:right="0" w:firstLine="576"/>
        <w:jc w:val="left"/>
      </w:pPr>
      <w:r>
        <w:rPr/>
        <w:t xml:space="preserve">(f) English as a second language;</w:t>
      </w:r>
    </w:p>
    <w:p>
      <w:pPr>
        <w:spacing w:before="0" w:after="0" w:line="408" w:lineRule="exact"/>
        <w:ind w:left="0" w:right="0" w:firstLine="576"/>
        <w:jc w:val="left"/>
      </w:pPr>
      <w:r>
        <w:rPr/>
        <w:t xml:space="preserve">(g) Expulsion from an early learning setting;</w:t>
      </w:r>
    </w:p>
    <w:p>
      <w:pPr>
        <w:spacing w:before="0" w:after="0" w:line="408" w:lineRule="exact"/>
        <w:ind w:left="0" w:right="0" w:firstLine="576"/>
        <w:jc w:val="left"/>
      </w:pPr>
      <w:r>
        <w:rPr/>
        <w:t xml:space="preserve">(h) A parent who is incarcerated;</w:t>
      </w:r>
    </w:p>
    <w:p>
      <w:pPr>
        <w:spacing w:before="0" w:after="0" w:line="408" w:lineRule="exact"/>
        <w:ind w:left="0" w:right="0" w:firstLine="576"/>
        <w:jc w:val="left"/>
      </w:pPr>
      <w:r>
        <w:rPr/>
        <w:t xml:space="preserve">(i) A parent with a substance use disorder or mental health treatment need; and</w:t>
      </w:r>
    </w:p>
    <w:p>
      <w:pPr>
        <w:spacing w:before="0" w:after="0" w:line="408" w:lineRule="exact"/>
        <w:ind w:left="0" w:right="0" w:firstLine="576"/>
        <w:jc w:val="left"/>
      </w:pPr>
      <w:r>
        <w:rPr/>
        <w:t xml:space="preserve">(j) Other risk factors determined by the department to be linked by research to school performance.</w:t>
      </w:r>
    </w:p>
    <w:p>
      <w:pPr>
        <w:spacing w:before="0" w:after="0" w:line="408" w:lineRule="exact"/>
        <w:ind w:left="0" w:right="0" w:firstLine="576"/>
        <w:jc w:val="left"/>
      </w:pPr>
      <w:r>
        <w:rPr/>
        <w:t xml:space="preserve">(3)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w:t>
      </w:r>
      <w:r>
        <w:t>((</w:t>
      </w:r>
      <w:r>
        <w:rPr>
          <w:strike/>
        </w:rPr>
        <w:t xml:space="preserve">two hundred</w:t>
      </w:r>
      <w:r>
        <w:t>))</w:t>
      </w:r>
      <w:r>
        <w:rPr/>
        <w:t xml:space="preserve"> </w:t>
      </w:r>
      <w:r>
        <w:rPr>
          <w:u w:val="single"/>
        </w:rPr>
        <w:t xml:space="preserve">seventy-five</w:t>
      </w:r>
      <w:r>
        <w:rPr/>
        <w:t xml:space="preserve"> percent of the </w:t>
      </w:r>
      <w:r>
        <w:t>((</w:t>
      </w:r>
      <w:r>
        <w:rPr>
          <w:strike/>
        </w:rPr>
        <w:t xml:space="preserve">federal poverty level</w:t>
      </w:r>
      <w:r>
        <w:t>))</w:t>
      </w:r>
      <w:r>
        <w:rPr/>
        <w:t xml:space="preserve"> </w:t>
      </w:r>
      <w:r>
        <w:rPr>
          <w:u w:val="single"/>
        </w:rPr>
        <w:t xml:space="preserve">state median income</w:t>
      </w:r>
      <w:r>
        <w:rPr/>
        <w:t xml:space="preserv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support for infants and toddlers program;</w:t>
      </w:r>
    </w:p>
    <w:p>
      <w:pPr>
        <w:spacing w:before="0" w:after="0" w:line="408" w:lineRule="exact"/>
        <w:ind w:left="0" w:right="0" w:firstLine="576"/>
        <w:jc w:val="left"/>
      </w:pPr>
      <w:r>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t xml:space="preserve">(iii) The birth to three early childhood education and assistance program, if such a program is established.</w:t>
      </w:r>
    </w:p>
    <w:p>
      <w:pPr>
        <w:spacing w:before="0" w:after="0" w:line="408" w:lineRule="exact"/>
        <w:ind w:left="0" w:right="0" w:firstLine="576"/>
        <w:jc w:val="left"/>
      </w:pPr>
      <w:r>
        <w:rPr/>
        <w:t xml:space="preserve">(4)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2017 3rd sp.s. c 6 s 201 are each reenacted and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w:t>
      </w:r>
      <w:r>
        <w:rPr>
          <w:u w:val="single"/>
        </w:rPr>
        <w:t xml:space="preserve">care center" and "child</w:t>
      </w:r>
      <w:r>
        <w:rPr/>
        <w:t xml:space="preserve">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w:t>
      </w:r>
      <w:r>
        <w:rPr>
          <w:u w:val="single"/>
        </w:rPr>
        <w:t xml:space="preserve">home provider" and "family</w:t>
      </w:r>
      <w:r>
        <w:rPr/>
        <w:t xml:space="preserve">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children, youth, and families.</w:t>
      </w:r>
    </w:p>
    <w:p>
      <w:pPr>
        <w:spacing w:before="0" w:after="0" w:line="408" w:lineRule="exact"/>
        <w:ind w:left="0" w:right="0" w:firstLine="576"/>
        <w:jc w:val="left"/>
      </w:pPr>
      <w:r>
        <w:rPr/>
        <w:t xml:space="preserve">(6)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(7)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(8)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(9)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t>
      </w:r>
      <w:r>
        <w:t>((</w:t>
      </w:r>
      <w:r>
        <w:rPr>
          <w:strike/>
        </w:rPr>
        <w:t xml:space="preserve">whose family income is at or below one hundred ten percent of the federal poverty level</w:t>
      </w:r>
      <w:r>
        <w:t>))</w:t>
      </w:r>
      <w:r>
        <w:rPr/>
        <w:t xml:space="preserve"> </w:t>
      </w:r>
      <w:r>
        <w:rPr>
          <w:u w:val="single"/>
        </w:rPr>
        <w:t xml:space="preserve">who have a family with financial need, as defined in RCW 43.216.505</w:t>
      </w:r>
      <w:r>
        <w:rPr/>
        <w:t xml:space="preserve">.</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(14)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(15)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(16)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(17)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(18)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(19) "Nonschool-age child" means a child who is age six years or younger and who is not enrolled in a public or private school.</w:t>
      </w:r>
    </w:p>
    <w:p>
      <w:pPr>
        <w:spacing w:before="0" w:after="0" w:line="408" w:lineRule="exact"/>
        <w:ind w:left="0" w:right="0" w:firstLine="576"/>
        <w:jc w:val="left"/>
      </w:pPr>
      <w:r>
        <w:rPr/>
        <w:t xml:space="preserve">(20)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(21) "Private school" means a private school approved by the state under chapter 28A.195 RCW.</w:t>
      </w:r>
    </w:p>
    <w:p>
      <w:pPr>
        <w:spacing w:before="0" w:after="0" w:line="408" w:lineRule="exact"/>
        <w:ind w:left="0" w:right="0" w:firstLine="576"/>
        <w:jc w:val="left"/>
      </w:pPr>
      <w:r>
        <w:rPr/>
        <w:t xml:space="preserve">(22)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(23) "Requirement" means any rule, regulation, or standard of care to be maintained by an agency.</w:t>
      </w:r>
    </w:p>
    <w:p>
      <w:pPr>
        <w:spacing w:before="0" w:after="0" w:line="408" w:lineRule="exact"/>
        <w:ind w:left="0" w:right="0" w:firstLine="576"/>
        <w:jc w:val="left"/>
      </w:pPr>
      <w:r>
        <w:rPr/>
        <w:t xml:space="preserve">(24)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(25) "Secretary" means the secretary of the department.</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AFFORDABLE AND AVAILABLE QUALITY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INTENT.</w:t>
      </w:r>
      <w:r>
        <w:t xml:space="preserve">  </w:t>
      </w:r>
      <w:r>
        <w:rPr/>
        <w:t xml:space="preserve">(1) The legislature finds that child care costs represent a large financial burden for parents of young children. The legislature acknowledges that the cost of full-time, center-based infant care averages over thirteen thousand dollars per year in Washington. The legislature further acknowledges that given the financial pressure experienced by low and middle-income parents, both married and single, assistance with paying for quality child care services could dramatically improve their economic resiliency and disrupt intergenerational poverty. The legislature recognizes that research and studies show that investment in high quality child care for those lacking access could benefit communities statewide through future crime reduction and public health savings.</w:t>
      </w:r>
    </w:p>
    <w:p>
      <w:pPr>
        <w:spacing w:before="0" w:after="0" w:line="408" w:lineRule="exact"/>
        <w:ind w:left="0" w:right="0" w:firstLine="576"/>
        <w:jc w:val="left"/>
      </w:pPr>
      <w:r>
        <w:rPr/>
        <w:t xml:space="preserve">(2) The legislature intends to expand the existing working connections child care program to create a statewide program of subsidized child care for birth through age twelve that is affordable and accessible to all Washington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WORKING CONNECTIONS CHILD CARE COPAYMENT.</w:t>
      </w:r>
    </w:p>
    <w:p>
      <w:pPr>
        <w:spacing w:before="0" w:after="0" w:line="408" w:lineRule="exact"/>
        <w:ind w:left="0" w:right="0" w:firstLine="576"/>
        <w:jc w:val="left"/>
      </w:pPr>
      <w:r>
        <w:rPr/>
        <w:t xml:space="preserve">(1) Subject to the availability of amounts appropriated for this specific purpose, the department shall establish and implement policies in the working connections child care program to allow eligibility for applicants and consumers who pay a copayment in accordance with the schedules in this section.</w:t>
      </w:r>
    </w:p>
    <w:p>
      <w:pPr>
        <w:spacing w:before="0" w:after="0" w:line="408" w:lineRule="exact"/>
        <w:ind w:left="0" w:right="0" w:firstLine="576"/>
        <w:jc w:val="left"/>
      </w:pPr>
      <w:r>
        <w:rPr/>
        <w:t xml:space="preserve">(2) In addition to other eligibility requirements, the department shall calculate the applicant's or consumer's copayment, adjusted for family size, in accordance with this section, whether care is provided under a working connections child care voucher or contract.</w:t>
      </w:r>
    </w:p>
    <w:p>
      <w:pPr>
        <w:spacing w:before="0" w:after="0" w:line="408" w:lineRule="exact"/>
        <w:ind w:left="0" w:right="0" w:firstLine="576"/>
        <w:jc w:val="left"/>
      </w:pPr>
      <w:r>
        <w:rPr/>
        <w:t xml:space="preserve">(a) Beginning July 1, 2021:</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top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top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twenty-five percent of the state median income</w:t>
            </w:r>
          </w:p>
        </w:tc>
        <w:tc>
          <w:tcPr>
            <w:tcW w:w="243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or seven percent of the applicant's or consumer's gross income, whichever is less</w:t>
            </w:r>
          </w:p>
        </w:tc>
      </w:tr>
      <w:tr>
        <w:tc>
          <w:tcPr>
            <w:tcW w:w="2430" w:type="dxa"/>
            <w:vAlign w:val="top"/>
            <w:tcBorders>
              <w:top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twenty-five percent and up to forty percent of the state median income</w:t>
            </w:r>
          </w:p>
        </w:tc>
        <w:tc>
          <w:tcPr>
            <w:tcW w:w="243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 or seven percent of the applicant's or consumer's gross income, whichever is less</w:t>
            </w:r>
          </w:p>
        </w:tc>
      </w:tr>
      <w:tr>
        <w:tc>
          <w:tcPr>
            <w:tcW w:w="2430" w:type="dxa"/>
            <w:vAlign w:val="top"/>
            <w:tcBorders>
              <w:bottom w:val="single"/>
            </w:tcBorders>
            <w:tcBorders>
              <w:top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forty percent and up to fifty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or seven percent of the applicant's or consumer's gross income, whichever is less</w:t>
            </w:r>
          </w:p>
        </w:tc>
      </w:tr>
    </w:tbl>
    <w:p>
      <w:pPr>
        <w:spacing w:before="0" w:after="0" w:line="408" w:lineRule="exact"/>
        <w:ind w:left="0" w:right="0" w:firstLine="576"/>
        <w:jc w:val="left"/>
      </w:pPr>
      <w:r>
        <w:rPr/>
        <w:t xml:space="preserve">(b) Beginning July 1, 2022:</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fifty percent and up to sixty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 or seven percent of the applicant's or consumer's gross income, whichever is less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sixty percent and up to seventy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 or seven percent of the applicant's or consumer's gross income, whichever is less</w:t>
            </w:r>
          </w:p>
        </w:tc>
      </w:tr>
    </w:tbl>
    <w:p>
      <w:pPr>
        <w:spacing w:before="0" w:after="0" w:line="408" w:lineRule="exact"/>
        <w:ind w:left="0" w:right="0" w:firstLine="576"/>
        <w:jc w:val="left"/>
      </w:pPr>
      <w:r>
        <w:rPr/>
        <w:t xml:space="preserve">(c) Beginning July 1, 2023:</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seventy percent and up to eighty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Seven percent of the applicant's or consumer's gross income</w:t>
            </w:r>
          </w:p>
        </w:tc>
      </w:tr>
    </w:tbl>
    <w:p>
      <w:pPr>
        <w:spacing w:before="0" w:after="0" w:line="408" w:lineRule="exact"/>
        <w:ind w:left="0" w:right="0" w:firstLine="576"/>
        <w:jc w:val="left"/>
      </w:pPr>
      <w:r>
        <w:rPr/>
        <w:t xml:space="preserve">(d) Beginning July 1, 2024:</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eighty percent and up to ninety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Eight percent of the applicant's or consumer's gross income</w:t>
            </w:r>
          </w:p>
        </w:tc>
      </w:tr>
    </w:tbl>
    <w:p>
      <w:pPr>
        <w:spacing w:before="0" w:after="0" w:line="408" w:lineRule="exact"/>
        <w:ind w:left="0" w:right="0" w:firstLine="576"/>
        <w:jc w:val="left"/>
      </w:pPr>
      <w:r>
        <w:rPr/>
        <w:t xml:space="preserve">(e) Beginning July 1, 2025:</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ninety percent and up to one hundred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Nine percent of the applicant's or consumer's gross income</w:t>
            </w:r>
          </w:p>
        </w:tc>
      </w:tr>
    </w:tbl>
    <w:p>
      <w:pPr>
        <w:spacing w:before="0" w:after="0" w:line="408" w:lineRule="exact"/>
        <w:ind w:left="0" w:right="0" w:firstLine="576"/>
        <w:jc w:val="left"/>
      </w:pPr>
      <w:r>
        <w:rPr/>
        <w:t xml:space="preserve">(f) Beginning July 1, 2026:</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an applicant's or consumer's income is:</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applicant's or consumer's copayment is:</w:t>
            </w:r>
          </w:p>
        </w:tc>
      </w:tr>
      <w:tr>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one hundred percent of the state median income</w:t>
            </w:r>
          </w:p>
        </w:tc>
        <w:tc>
          <w:tcPr>
            <w:tcW w:w="24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Ten percent of the applicant's or consumer's gross income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WORKING CONNECTIONS CHILD CARE POLICIES.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w:t>
      </w:r>
      <w:r>
        <w:rPr>
          <w:u w:val="single"/>
        </w:rPr>
        <w:t xml:space="preserve">Washington</w:t>
      </w:r>
      <w:r>
        <w:rPr/>
        <w:t xml:space="preserve"> children </w:t>
      </w:r>
      <w:r>
        <w:t>((</w:t>
      </w:r>
      <w:r>
        <w:rPr>
          <w:strike/>
        </w:rPr>
        <w:t xml:space="preserve">from low-income households</w:t>
      </w:r>
      <w:r>
        <w:t>))</w:t>
      </w:r>
      <w:r>
        <w:rPr/>
        <w:t xml:space="preserve">.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w:t>
      </w:r>
      <w:r>
        <w:t>((</w:t>
      </w:r>
      <w:r>
        <w:rPr>
          <w:strike/>
        </w:rPr>
        <w:t xml:space="preserve">As recommended by Public Law 113-186, authorizations</w:t>
      </w:r>
      <w:r>
        <w:t>))</w:t>
      </w:r>
      <w:r>
        <w:rPr/>
        <w:t xml:space="preserve"> </w:t>
      </w:r>
      <w:r>
        <w:rPr>
          <w:u w:val="single"/>
        </w:rPr>
        <w:t xml:space="preserve">Authorizations</w:t>
      </w:r>
      <w:r>
        <w:rPr/>
        <w:t xml:space="preserve"> for the working connections child care subsidy shall be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t xml:space="preserve">(3) Existing child care providers serving nonschool-age children </w:t>
      </w:r>
      <w:r>
        <w:t>((</w:t>
      </w:r>
      <w:r>
        <w:rPr>
          <w:strike/>
        </w:rPr>
        <w:t xml:space="preserve">and receiving</w:t>
      </w:r>
      <w:r>
        <w:t>))</w:t>
      </w:r>
      <w:r>
        <w:rPr/>
        <w:t xml:space="preserve"> </w:t>
      </w:r>
      <w:r>
        <w:rPr>
          <w:u w:val="single"/>
        </w:rPr>
        <w:t xml:space="preserve">and that received a</w:t>
      </w:r>
      <w:r>
        <w:rPr/>
        <w:t xml:space="preserve"> state subsidy payment</w:t>
      </w:r>
      <w:r>
        <w:t>((</w:t>
      </w:r>
      <w:r>
        <w:rPr>
          <w:strike/>
        </w:rPr>
        <w:t xml:space="preserve">s</w:t>
      </w:r>
      <w:r>
        <w:t>))</w:t>
      </w:r>
      <w:r>
        <w:rPr/>
        <w:t xml:space="preserve"> </w:t>
      </w:r>
      <w:r>
        <w:rPr>
          <w:u w:val="single"/>
        </w:rPr>
        <w:t xml:space="preserve">between July 1, 2015, and June 30, 2016,</w:t>
      </w:r>
      <w:r>
        <w:rPr/>
        <w:t xml:space="preserve"> must </w:t>
      </w:r>
      <w:r>
        <w:t>((</w:t>
      </w:r>
      <w:r>
        <w:rPr>
          <w:strike/>
        </w:rPr>
        <w:t xml:space="preserve">complete the following requirements to be eligible for a state subsidy under this section:</w:t>
      </w:r>
    </w:p>
    <w:p>
      <w:pPr>
        <w:spacing w:before="0" w:after="0" w:line="408" w:lineRule="exact"/>
        <w:ind w:left="0" w:right="0" w:firstLine="576"/>
        <w:jc w:val="left"/>
      </w:pPr>
      <w:r>
        <w:rPr>
          <w:strike/>
        </w:rPr>
        <w:t xml:space="preserve">(a) Enroll in the early achievers program by August 1, 2016;</w:t>
      </w:r>
    </w:p>
    <w:p>
      <w:pPr>
        <w:spacing w:before="0" w:after="0" w:line="408" w:lineRule="exact"/>
        <w:ind w:left="0" w:right="0" w:firstLine="576"/>
        <w:jc w:val="left"/>
      </w:pPr>
      <w:r>
        <w:rPr>
          <w:strike/>
        </w:rPr>
        <w:t xml:space="preserve">(b) Complete level 2 activities in the early achievers program by August 1, 2017; and</w:t>
      </w:r>
    </w:p>
    <w:p>
      <w:pPr>
        <w:spacing w:before="0" w:after="0" w:line="408" w:lineRule="exact"/>
        <w:ind w:left="0" w:right="0" w:firstLine="576"/>
        <w:jc w:val="left"/>
      </w:pPr>
      <w:r>
        <w:rPr>
          <w:strike/>
        </w:rPr>
        <w:t xml:space="preserve">(c) Rate</w:t>
      </w:r>
      <w:r>
        <w:t>))</w:t>
      </w:r>
      <w:r>
        <w:rPr/>
        <w:t xml:space="preserve"> </w:t>
      </w:r>
      <w:r>
        <w:rPr>
          <w:u w:val="single"/>
        </w:rPr>
        <w:t xml:space="preserve">rate</w:t>
      </w:r>
      <w:r>
        <w:rPr/>
        <w:t xml:space="preserv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w:t>
      </w:r>
      <w:r>
        <w:rPr>
          <w:u w:val="single"/>
        </w:rPr>
        <w:t xml:space="preserve">on or after July 1, 2016, and that did not receive a subsidy payment between July 1, 2015, and June 30, 2016,</w:t>
      </w:r>
      <w:r>
        <w:rPr/>
        <w:t xml:space="preserve">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w:t>
      </w:r>
      <w:r>
        <w:rPr>
          <w:u w:val="single"/>
        </w:rPr>
        <w:t xml:space="preserve">3+,</w:t>
      </w:r>
      <w:r>
        <w:rPr/>
        <w:t xml:space="preserve">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w:t>
      </w:r>
      <w:r>
        <w:t>((</w:t>
      </w:r>
      <w:r>
        <w:rPr>
          <w:strike/>
        </w:rPr>
        <w:t xml:space="preserve">single</w:t>
      </w:r>
      <w:r>
        <w:t>))</w:t>
      </w:r>
      <w:r>
        <w:rPr/>
        <w:t xml:space="preserv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w:t>
      </w:r>
      <w:r>
        <w:t>((</w:t>
      </w:r>
      <w:r>
        <w:rPr>
          <w:strike/>
        </w:rPr>
        <w:t xml:space="preserve">vocational education that leads to a degree or certificate in a specific occupation, not to result in a bachelor's or advanced degree</w:t>
      </w:r>
      <w:r>
        <w:t>))</w:t>
      </w:r>
      <w:r>
        <w:rPr/>
        <w:t xml:space="preserve"> </w:t>
      </w:r>
      <w:r>
        <w:rPr>
          <w:u w:val="single"/>
        </w:rPr>
        <w:t xml:space="preserve">a postsecondary degree or certificate</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TIERED SUPPORTS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INTENT.</w:t>
      </w:r>
      <w:r>
        <w:t xml:space="preserve">  </w:t>
      </w:r>
      <w:r>
        <w:rPr/>
        <w:t xml:space="preserve">(1) The legislature acknowledges that a pilot project for a countywide resource and referral linkage system for families received funding in chapter 415, Laws of 2019. The legislature intends to build on this pilot project and other existing linkage resources and expand the family resource and referral linkage system statewide.</w:t>
      </w:r>
    </w:p>
    <w:p>
      <w:pPr>
        <w:spacing w:before="0" w:after="0" w:line="408" w:lineRule="exact"/>
        <w:ind w:left="0" w:right="0" w:firstLine="576"/>
        <w:jc w:val="left"/>
      </w:pPr>
      <w:r>
        <w:rPr/>
        <w:t xml:space="preserve">(2) The legislature recognizes that educational service districts have supported and continue to support early learning initiatives throughout the state. The legislature finds that educational service districts provide a critical link between the early learning system and the K-12 educational system. The legislature intends to build on this experience by designating a prekindergarten through third grade systems coordinator at each educational service district to continue to elevate the importance of the development of young children.</w:t>
      </w:r>
    </w:p>
    <w:p>
      <w:pPr>
        <w:spacing w:before="0" w:after="0" w:line="408" w:lineRule="exact"/>
        <w:ind w:left="0" w:right="0" w:firstLine="576"/>
        <w:jc w:val="left"/>
      </w:pPr>
      <w:r>
        <w:rPr/>
        <w:t xml:space="preserve">(3) The legislature finds that a system of early care and education requires flexibility to meet the varying needs of a diverse population. The legislature further finds that not all families require or want comprehensive wraparound services or may prefer a less formal setting with care being provided by family, friends, or neighbors. The legislature intends to prioritize family choice by allowing providers to offer a tiered selection of supports based upon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FAMILY RESOURCE AND REFERRAL LINKAGE SYSTEM AND CHILD CARE PROVIDER SHARED SERVICES HUBS.</w:t>
      </w:r>
    </w:p>
    <w:p>
      <w:pPr>
        <w:spacing w:before="0" w:after="0" w:line="408" w:lineRule="exact"/>
        <w:ind w:left="0" w:right="0" w:firstLine="576"/>
        <w:jc w:val="left"/>
      </w:pPr>
      <w:r>
        <w:rPr/>
        <w:t xml:space="preserve">(1) The department shall work with cross-sector partners to build a statewide family resource and referral linkage system by 2025 that connects families with children prenatal through age five to appropriate services and community resources. The statewide family resource and referral linkage system must maintain an up-to-date database of services, programs, and community resources available to families in Washington. The statewide family resource and referral linkage system must partner with communities, heath care providers, and early learning providers to connect families to resources, services, and programs in which they are eligible. This system must also coordinate and leverage the work of the child care provider shared services hubs described in subsection (2) of this section.</w:t>
      </w:r>
    </w:p>
    <w:p>
      <w:pPr>
        <w:spacing w:before="0" w:after="0" w:line="408" w:lineRule="exact"/>
        <w:ind w:left="0" w:right="0" w:firstLine="576"/>
        <w:jc w:val="left"/>
      </w:pPr>
      <w:r>
        <w:rPr/>
        <w:t xml:space="preserve">(2) Subject to the availability of amounts appropriated for this specific purpose, the department shall provide or contract to provide one or more shared services hubs that allow the ongoing pooling and shared use of services by licensed and certified child care centers and family home providers.</w:t>
      </w:r>
    </w:p>
    <w:p>
      <w:pPr>
        <w:spacing w:before="0" w:after="0" w:line="408" w:lineRule="exact"/>
        <w:ind w:left="0" w:right="0" w:firstLine="576"/>
        <w:jc w:val="left"/>
      </w:pPr>
      <w:r>
        <w:rPr/>
        <w:t xml:space="preserve">(a) The shared services hubs may include, but are not limited to, the following services:</w:t>
      </w:r>
    </w:p>
    <w:p>
      <w:pPr>
        <w:spacing w:before="0" w:after="0" w:line="408" w:lineRule="exact"/>
        <w:ind w:left="0" w:right="0" w:firstLine="576"/>
        <w:jc w:val="left"/>
      </w:pPr>
      <w:r>
        <w:rPr/>
        <w:t xml:space="preserve">(i) Shared comprehensive services may include developmental and health screenings, mental health and nurse consultation, health advisory and parent policy councils, assessments for one-on-one behavioral support aides, and coordination with a local or statewide family linkage system that connects families with young children to appropriate community resources and services.</w:t>
      </w:r>
    </w:p>
    <w:p>
      <w:pPr>
        <w:spacing w:before="0" w:after="0" w:line="408" w:lineRule="exact"/>
        <w:ind w:left="0" w:right="0" w:firstLine="576"/>
        <w:jc w:val="left"/>
      </w:pPr>
      <w:r>
        <w:rPr/>
        <w:t xml:space="preserve">(ii) Shared business services may include support with fee collection and financial management, human resources and payroll services, regional substitute pools, and business coaching and training.</w:t>
      </w:r>
    </w:p>
    <w:p>
      <w:pPr>
        <w:spacing w:before="0" w:after="0" w:line="408" w:lineRule="exact"/>
        <w:ind w:left="0" w:right="0" w:firstLine="576"/>
        <w:jc w:val="left"/>
      </w:pPr>
      <w:r>
        <w:rPr/>
        <w:t xml:space="preserve">(iii) Shared pedagogical resources may include leadership development, reflective supervision for child care center administrators, curricula, and training for early achievers coaches.</w:t>
      </w:r>
    </w:p>
    <w:p>
      <w:pPr>
        <w:spacing w:before="0" w:after="0" w:line="408" w:lineRule="exact"/>
        <w:ind w:left="0" w:right="0" w:firstLine="576"/>
        <w:jc w:val="left"/>
      </w:pPr>
      <w:r>
        <w:rPr/>
        <w:t xml:space="preserve">(b) Shared services hubs must be located in different geographic regions of the state and serve diverse demographic groups.</w:t>
      </w:r>
    </w:p>
    <w:p>
      <w:pPr>
        <w:spacing w:before="0" w:after="0" w:line="408" w:lineRule="exact"/>
        <w:ind w:left="0" w:right="0" w:firstLine="576"/>
        <w:jc w:val="left"/>
      </w:pPr>
      <w:r>
        <w:rPr/>
        <w:t xml:space="preserve">(c) By July 1, 2022, the department shall report to the governor and the appropriate committees of the legislature on the effectiveness of the shared services hub model in creating administrative efficiencies, realizing cost savings for child care providers and the department, increasing the responsiveness of providers to the needs of families, and building capacity for inclusive and trauma-informed services. The department must make recommendations for improvements or changes to the shared services hub model and the expansion of the shared services hub model statewide.</w:t>
      </w:r>
    </w:p>
    <w:p>
      <w:pPr>
        <w:spacing w:before="0" w:after="0" w:line="408" w:lineRule="exact"/>
        <w:ind w:left="0" w:right="0" w:firstLine="576"/>
        <w:jc w:val="left"/>
      </w:pPr>
      <w:r>
        <w:rPr/>
        <w:t xml:space="preserve">(3)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PREKINDERGARTEN THROUGH THIRD GRADE SYSTEMS COORDINATORS.</w:t>
      </w:r>
    </w:p>
    <w:p>
      <w:pPr>
        <w:spacing w:before="0" w:after="0" w:line="408" w:lineRule="exact"/>
        <w:ind w:left="0" w:right="0" w:firstLine="576"/>
        <w:jc w:val="left"/>
      </w:pPr>
      <w:r>
        <w:rPr/>
        <w:t xml:space="preserve">(1) Each educational service district must designate a prekindergarten through third grade systems coordinator.</w:t>
      </w:r>
    </w:p>
    <w:p>
      <w:pPr>
        <w:spacing w:before="0" w:after="0" w:line="408" w:lineRule="exact"/>
        <w:ind w:left="0" w:right="0" w:firstLine="576"/>
        <w:jc w:val="left"/>
      </w:pPr>
      <w:r>
        <w:rPr/>
        <w:t xml:space="preserve">(2) At a minimum, each prekindergarten through third grade systems coordinator must:</w:t>
      </w:r>
    </w:p>
    <w:p>
      <w:pPr>
        <w:spacing w:before="0" w:after="0" w:line="408" w:lineRule="exact"/>
        <w:ind w:left="0" w:right="0" w:firstLine="576"/>
        <w:jc w:val="left"/>
      </w:pPr>
      <w:r>
        <w:rPr/>
        <w:t xml:space="preserve">(a) Provide statewide, regional, and local leadership to strengthen and align the transition between the early learning system and the K-12 educational system;</w:t>
      </w:r>
    </w:p>
    <w:p>
      <w:pPr>
        <w:spacing w:before="0" w:after="0" w:line="408" w:lineRule="exact"/>
        <w:ind w:left="0" w:right="0" w:firstLine="576"/>
        <w:jc w:val="left"/>
      </w:pPr>
      <w:r>
        <w:rPr/>
        <w:t xml:space="preserve">(b) Support the equitable expansion of early learning programs and the closing of opportunity gaps for the state's youngest learners;</w:t>
      </w:r>
    </w:p>
    <w:p>
      <w:pPr>
        <w:spacing w:before="0" w:after="0" w:line="408" w:lineRule="exact"/>
        <w:ind w:left="0" w:right="0" w:firstLine="576"/>
        <w:jc w:val="left"/>
      </w:pPr>
      <w:r>
        <w:rPr/>
        <w:t xml:space="preserve">(c) In partnership with the department of children, youth, and families, align regional early learning efforts with other statewide initiatives;</w:t>
      </w:r>
    </w:p>
    <w:p>
      <w:pPr>
        <w:spacing w:before="0" w:after="0" w:line="408" w:lineRule="exact"/>
        <w:ind w:left="0" w:right="0" w:firstLine="576"/>
        <w:jc w:val="left"/>
      </w:pPr>
      <w:r>
        <w:rPr/>
        <w:t xml:space="preserve">(d) In conjunction with the family resource and referral linkage system and the child care provider shared services hubs described in section 302 of this act, connect early learning providers, school districts, and other early learning stakeholders to leverage existing resources and expertise;</w:t>
      </w:r>
    </w:p>
    <w:p>
      <w:pPr>
        <w:spacing w:before="0" w:after="0" w:line="408" w:lineRule="exact"/>
        <w:ind w:left="0" w:right="0" w:firstLine="576"/>
        <w:jc w:val="left"/>
      </w:pPr>
      <w:r>
        <w:rPr/>
        <w:t xml:space="preserve">(e) Increase cross-sector coordination of resources and supports, especially for children impacted by trauma;</w:t>
      </w:r>
    </w:p>
    <w:p>
      <w:pPr>
        <w:spacing w:before="0" w:after="0" w:line="408" w:lineRule="exact"/>
        <w:ind w:left="0" w:right="0" w:firstLine="576"/>
        <w:jc w:val="left"/>
      </w:pPr>
      <w:r>
        <w:rPr/>
        <w:t xml:space="preserve">(f) Inform shared professional development opportunities and inform providers with various training and education within the region; and</w:t>
      </w:r>
    </w:p>
    <w:p>
      <w:pPr>
        <w:spacing w:before="0" w:after="0" w:line="408" w:lineRule="exact"/>
        <w:ind w:left="0" w:right="0" w:firstLine="576"/>
        <w:jc w:val="left"/>
      </w:pPr>
      <w:r>
        <w:rPr/>
        <w:t xml:space="preserve">(g) Provide support and technical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FAMILY, FRIEND, AND NEIGHBOR CAREGIVERS.</w:t>
      </w:r>
    </w:p>
    <w:p>
      <w:pPr>
        <w:spacing w:before="0" w:after="0" w:line="408" w:lineRule="exact"/>
        <w:ind w:left="0" w:right="0" w:firstLine="576"/>
        <w:jc w:val="left"/>
      </w:pPr>
      <w:r>
        <w:rPr/>
        <w:t xml:space="preserve">(1) Subject to the availability of amounts appropriated for this specific purpose, the department must support family, friend, and neighbor caregivers by:</w:t>
      </w:r>
    </w:p>
    <w:p>
      <w:pPr>
        <w:spacing w:before="0" w:after="0" w:line="408" w:lineRule="exact"/>
        <w:ind w:left="0" w:right="0" w:firstLine="576"/>
        <w:jc w:val="left"/>
      </w:pPr>
      <w:r>
        <w:rPr/>
        <w:t xml:space="preserve">(a) Expanding play and learn groups throughout the state;</w:t>
      </w:r>
    </w:p>
    <w:p>
      <w:pPr>
        <w:spacing w:before="0" w:after="0" w:line="408" w:lineRule="exact"/>
        <w:ind w:left="0" w:right="0" w:firstLine="576"/>
        <w:jc w:val="left"/>
      </w:pPr>
      <w:r>
        <w:rPr/>
        <w:t xml:space="preserve">(b) Integrating family, friend, and neighbor caregivers into home visiting programs; and</w:t>
      </w:r>
    </w:p>
    <w:p>
      <w:pPr>
        <w:spacing w:before="0" w:after="0" w:line="408" w:lineRule="exact"/>
        <w:ind w:left="0" w:right="0" w:firstLine="576"/>
        <w:jc w:val="left"/>
      </w:pPr>
      <w:r>
        <w:rPr/>
        <w:t xml:space="preserve">(c) Developing models to offer child care health consultations and mental health service in a culturally relevant context with a variety of modalities.</w:t>
      </w:r>
    </w:p>
    <w:p>
      <w:pPr>
        <w:spacing w:before="0" w:after="0" w:line="408" w:lineRule="exact"/>
        <w:ind w:left="0" w:right="0" w:firstLine="576"/>
        <w:jc w:val="left"/>
      </w:pPr>
      <w:r>
        <w:rPr/>
        <w:t xml:space="preserve">(2) The department must provide the supports described in subsection (1) of this section to families involved in the child welfare system and kinship caregivers.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EXPANDING SUPPORT TO PROVIDERS AND PARENTS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INTENT.</w:t>
      </w:r>
      <w:r>
        <w:t xml:space="preserve">  </w:t>
      </w:r>
      <w:r>
        <w:rPr/>
        <w:t xml:space="preserve">(1)(a) The legislature recognizes that achieving the desired child outcomes from high quality early care and education programs requires additional financial support, including the payment of a compensation package of living wages and benefits to support a thriving industry of providers. The legislature acknowledges that it established a child care career and wage ladder for licensed child care centers through chapter 507, Laws of 2005. The legislature further acknowledges that it directed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(b) The legislature finds that the federal administration of children and families advises states to set child care subsidy rates at the seventy-fifth percentile of private market rates in order to ensure equal access to high quality child care. The legislature acknowledges its commitment to raise rates through passage of chapter 369, Laws of 2019 to raise base subsidy rates for licensed child care centers and family home providers to the seventy-fifth percentile of market rates and to further incentivize the provision of care for infants and toddlers by considering supplemental rates for providers serving these young children. The legislature further acknowledges that it directed the department of children, youth, and families to use a child care cost model developed by the child care collaborative task force to determine child care subsidy rates by January 1, 2025, through chapter 368, Laws of 2019.</w:t>
      </w:r>
    </w:p>
    <w:p>
      <w:pPr>
        <w:spacing w:before="0" w:after="0" w:line="408" w:lineRule="exact"/>
        <w:ind w:left="0" w:right="0" w:firstLine="576"/>
        <w:jc w:val="left"/>
      </w:pPr>
      <w:r>
        <w:rPr/>
        <w:t xml:space="preserve">(c) The legislature intends to increase early childhood education and assistance program slots, increase child care subsidy rates to the seventy-fifth percentile, index rates to inflation to ensure stability and longevity for providers statewide, and take a step toward addressing the recommendations of the child care workforce development technical work group.</w:t>
      </w:r>
    </w:p>
    <w:p>
      <w:pPr>
        <w:spacing w:before="0" w:after="0" w:line="408" w:lineRule="exact"/>
        <w:ind w:left="0" w:right="0" w:firstLine="576"/>
        <w:jc w:val="left"/>
      </w:pPr>
      <w:r>
        <w:rPr/>
        <w:t xml:space="preserve">(2) The legislature understands that voluntary early supports for parents of young children through education services show a high return on investment due to significantly improved chances of better education, health, and life outcomes for children. The legislature recognizes that demand for early supports and education far exceeds current resources with only four counties able to serve more than fifteen percent of eligible families. In 2019, the department released a report with ways to expand such services in Washington state. The report was informed by a statewide needs assessment that included focus on a community-by-community analysis of risk factors such as low kindergarten readiness, infant deaths, and domestic violence. The legislature intends to continue to invest to support service to additional eligible and interested families and to increase support to parent and family education and early intervention services to ensure families with young children have the health and safety resources they need to thrive.</w:t>
      </w:r>
    </w:p>
    <w:p>
      <w:pPr>
        <w:spacing w:before="0" w:after="0" w:line="408" w:lineRule="exact"/>
        <w:ind w:left="0" w:right="0" w:firstLine="576"/>
        <w:jc w:val="left"/>
      </w:pPr>
      <w:r>
        <w:rPr/>
        <w:t xml:space="preserve">(3) The legislature finds that, in Washington state, immigrant children whose first language is not English represent a significant part of evolving and more diverse school demographics. The legislature recognizes the need for Washington's early learning workforce to evolve in a manner consistent with changing student demographics to meet the needs of young English learners and to communicate effectively with parents whose first language is not English. The legislature finds it necessary to better serve non-English-speaking children by addressing and closing the significant language gaps that impact young English learners.</w:t>
      </w:r>
    </w:p>
    <w:p>
      <w:pPr>
        <w:spacing w:before="0" w:after="0" w:line="408" w:lineRule="exact"/>
        <w:ind w:left="0" w:right="0" w:firstLine="576"/>
        <w:jc w:val="left"/>
      </w:pPr>
      <w:r>
        <w:rPr/>
        <w:t xml:space="preserve">(4) The legislature recognizes the importance of achieving a high quality, equitable system of expanded learning opportunities. The legislature finds that high quality expanded learning opportunity programs improve attendance and grades while building the social and emotional skills needed to succeed in school and in life. The legislature further finds that quality programs can result in improved academics including attendance, grade point, and math and literacy scores, as well as career pathway skills. The legislature resolves to increase access to community-driven and youth-driven expanded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SLOT RATES.</w:t>
      </w:r>
      <w:r>
        <w:t xml:space="preserve">  </w:t>
      </w:r>
      <w:r>
        <w:rPr/>
        <w:t xml:space="preserve">The sum of sixteen million six hundred thousand dollars, or as much thereof as may be necessary, is appropriated for the fiscal year ending June 30, 2021, from the general fund to the department of children, youth, and families solely for the purpose of increasing the early childhood education and assistance program slot rates by twelve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Subject to the availability of amounts appropriated for this specific purpose, the department shall increase subsidy rates for licensed child care providers as follows:</w:t>
      </w:r>
    </w:p>
    <w:p>
      <w:pPr>
        <w:spacing w:before="0" w:after="0" w:line="408" w:lineRule="exact"/>
        <w:ind w:left="0" w:right="0" w:firstLine="576"/>
        <w:jc w:val="left"/>
      </w:pPr>
      <w:r>
        <w:rPr/>
        <w:t xml:space="preserve">(a) Beginning July 1, 2020, subsidy base rates must achieve the sixtieth percentile of market based on the market rate survey conducted by the department.</w:t>
      </w:r>
    </w:p>
    <w:p>
      <w:pPr>
        <w:spacing w:before="0" w:after="0" w:line="408" w:lineRule="exact"/>
        <w:ind w:left="0" w:right="0" w:firstLine="576"/>
        <w:jc w:val="left"/>
      </w:pPr>
      <w:r>
        <w:rPr/>
        <w:t xml:space="preserve">(b) Beginning July 1, 2021, subsidy base rates must achieve the seventieth percentile of market based on the market rate survey conducted by the department.</w:t>
      </w:r>
    </w:p>
    <w:p>
      <w:pPr>
        <w:spacing w:before="0" w:after="0" w:line="408" w:lineRule="exact"/>
        <w:ind w:left="0" w:right="0" w:firstLine="576"/>
        <w:jc w:val="left"/>
      </w:pPr>
      <w:r>
        <w:rPr/>
        <w:t xml:space="preserve">(c) Beginning July 1, 2023, subsidy base rates must achieve the seventy-fifth percentile of market based on the market rate survey conducted by the department.</w:t>
      </w:r>
    </w:p>
    <w:p>
      <w:pPr>
        <w:spacing w:before="0" w:after="0" w:line="408" w:lineRule="exact"/>
        <w:ind w:left="0" w:right="0" w:firstLine="576"/>
        <w:jc w:val="left"/>
      </w:pPr>
      <w:r>
        <w:rPr/>
        <w:t xml:space="preserve">(d) Beginning July 1, 2024, subsidy rates must be based on the child care cost model developed under RCW 43.330.527 and referenced in RCW 43.216.749 unless the child care cost model generates subsidy rates lower than subsidy rates generated by (c) of this subsection.</w:t>
      </w:r>
    </w:p>
    <w:p>
      <w:pPr>
        <w:spacing w:before="0" w:after="0" w:line="408" w:lineRule="exact"/>
        <w:ind w:left="0" w:right="0" w:firstLine="576"/>
        <w:jc w:val="left"/>
      </w:pPr>
      <w:r>
        <w:rPr/>
        <w:t xml:space="preserve">(2) Subject to the availability of amounts appropriated for this specific purpose, the department shall adjust subsidy rates according to an inflationary increase in accordance with this section beginning July 1, 2023. The inflationary increase shall be calculated by applying the rate of the yearly increase in the inflationary adjustment index to the market rates established in this section. Any funded inflationary increase must be included in the base rate used to determine inflationary increases in subsequent years. For the purposes of this section, "inflationary adjustment index" means the implicit price deflator for that fiscal year, using the official current base rate, compiled by the bureau of economic analysis,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CAREER AND WAGE LADDER.</w:t>
      </w:r>
      <w:r>
        <w:t xml:space="preserve">  </w:t>
      </w:r>
      <w:r>
        <w:rPr/>
        <w:t xml:space="preserve">The sum of ten million dollars, or as much thereof as may be necessary, is appropriated for the fiscal year ending June 30, 2021, from the general fund to the department of children, youth, and families solely for the purpose of implementing the career and wage ladder as described in RCW 43.216.675 and 43.216.680.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HOME VISITING SERVICES.</w:t>
      </w:r>
      <w:r>
        <w:t xml:space="preserve">  </w:t>
      </w:r>
      <w:r>
        <w:rPr/>
        <w:t xml:space="preserve">The sum of eight million dollars, or as much thereof as may be necessary, is appropriated for the fiscal year ending June 30, 2021, from the home visiting services account to the department of children, youth, and families solely for the purpose of contracting for additional home visiting slots.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EXPANDING EARLY INTERVENTIONS.</w:t>
      </w:r>
    </w:p>
    <w:p>
      <w:pPr>
        <w:spacing w:before="0" w:after="0" w:line="408" w:lineRule="exact"/>
        <w:ind w:left="0" w:right="0" w:firstLine="576"/>
        <w:jc w:val="left"/>
      </w:pPr>
      <w:r>
        <w:rPr/>
        <w:t xml:space="preserve">(1) Subject to the availability of amounts appropriated for this specific purpose, the department shall administer trauma and complex needs programs, such as the early childhood intervention prevention services program, and other early intervention services for children who are:</w:t>
      </w:r>
    </w:p>
    <w:p>
      <w:pPr>
        <w:spacing w:before="0" w:after="0" w:line="408" w:lineRule="exact"/>
        <w:ind w:left="0" w:right="0" w:firstLine="576"/>
        <w:jc w:val="left"/>
      </w:pPr>
      <w:r>
        <w:rPr/>
        <w:t xml:space="preserve">(a) Between the ages of birth and five years;</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or (ii) exposure to complex trauma; and</w:t>
      </w:r>
    </w:p>
    <w:p>
      <w:pPr>
        <w:spacing w:before="0" w:after="0" w:line="408" w:lineRule="exact"/>
        <w:ind w:left="0" w:right="0" w:firstLine="576"/>
        <w:jc w:val="left"/>
      </w:pPr>
      <w:r>
        <w:rPr/>
        <w:t xml:space="preserve">(c) Enrolled in apple health for kids.</w:t>
      </w:r>
    </w:p>
    <w:p>
      <w:pPr>
        <w:spacing w:before="0" w:after="0" w:line="408" w:lineRule="exact"/>
        <w:ind w:left="0" w:right="0" w:firstLine="576"/>
        <w:jc w:val="left"/>
      </w:pPr>
      <w:r>
        <w:rPr/>
        <w:t xml:space="preserve">(2) The department shall make all reasonable efforts to deliver the trauma and complex needs programs and other early intervention services in areas of the state with the highest need and the greatest local interest in such services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BIRTH TO THREE EARLY CHILDHOOD EDUCATION AND ASSISTANCE PROGRAM.</w:t>
      </w:r>
      <w:r>
        <w:t xml:space="preserve">  </w:t>
      </w:r>
      <w:r>
        <w:rPr/>
        <w:t xml:space="preserve">The sum of three million dollars or as much thereof as may be necessary, is appropriated for the fiscal year ending June 30, 2021, from the general fund to the department of children, youth, and families solely for the purpose of implementing and expanding a birth to three early childhood education and assistance program project in accordance with the plan established under RCW 43.216.578. If resources available under the federal preschool development grant birth to five grant award becomes available for a birth to three early childhood education and assistance program, the federal funds may not supplant the appropriation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PROGRAMS.</w:t>
      </w:r>
      <w:r>
        <w:t xml:space="preserve">  </w:t>
      </w:r>
      <w:r>
        <w:rPr/>
        <w:t xml:space="preserve">The sum of five million dollars or as much thereof as may be necessary, is appropriated for the fiscal year ending June 30, 2021, from the general fund to the department of children, youth, and families solely for the purpose of implementing dual language learning as described in RCW 43.216.105.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LANGUAGE ACCESS FOR PARENTS.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 </w:t>
      </w:r>
      <w:r>
        <w:rPr>
          <w:u w:val="single"/>
        </w:rPr>
        <w:t xml:space="preserve">in multiple languages to ensure the system is accessible to families and providers</w:t>
      </w:r>
      <w:r>
        <w:rPr/>
        <w:t xml:space="preserve">;</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t>
      </w:r>
      <w:r>
        <w:t>((</w:t>
      </w:r>
      <w:r>
        <w:rPr>
          <w:strike/>
        </w:rPr>
        <w:t xml:space="preserve">with incomes at or below household incomes of two hundred percent of the federal poverty line</w:t>
      </w:r>
      <w:r>
        <w:t>))</w:t>
      </w:r>
      <w:r>
        <w:rPr/>
        <w:t xml:space="preserve"> </w:t>
      </w:r>
      <w:r>
        <w:rPr>
          <w:u w:val="single"/>
        </w:rPr>
        <w:t xml:space="preserve">who are eligible for child care subsidies</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w:t>
      </w:r>
      <w:r>
        <w:t>((</w:t>
      </w:r>
      <w:r>
        <w:rPr>
          <w:strike/>
        </w:rPr>
        <w:t xml:space="preserve">levels 2, 3, 4, or 5</w:t>
      </w:r>
      <w:r>
        <w:t>))</w:t>
      </w:r>
      <w:r>
        <w:rPr/>
        <w:t xml:space="preserve"> </w:t>
      </w:r>
      <w:r>
        <w:rPr>
          <w:u w:val="single"/>
        </w:rPr>
        <w:t xml:space="preserve">and meets the requirements outlined in RCW 43.216.135</w:t>
      </w:r>
      <w:r>
        <w:rPr/>
        <w:t xml:space="preserve">;</w:t>
      </w:r>
    </w:p>
    <w:p>
      <w:pPr>
        <w:spacing w:before="0" w:after="0" w:line="408" w:lineRule="exact"/>
        <w:ind w:left="0" w:right="0" w:firstLine="576"/>
        <w:jc w:val="left"/>
      </w:pPr>
      <w:r>
        <w:rPr/>
        <w:t xml:space="preserve">(b) The provider is actively participating in the early achievers program; </w:t>
      </w:r>
      <w:r>
        <w:rPr>
          <w:u w:val="single"/>
        </w:rPr>
        <w:t xml:space="preserve">and</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t>((</w:t>
      </w:r>
      <w:r>
        <w:rPr>
          <w:strike/>
        </w:rPr>
        <w:t xml:space="preserve">(d) The provider must complete level 2 within thirty months or the reimbursement rate returns the level 1 rate; and</w:t>
      </w:r>
      <w:r>
        <w:t>))</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EXPANDED LEARNING OPPORTUNITIES QUALITY INITIATIVE.</w:t>
      </w:r>
    </w:p>
    <w:p>
      <w:pPr>
        <w:spacing w:before="0" w:after="0" w:line="408" w:lineRule="exact"/>
        <w:ind w:left="0" w:right="0" w:firstLine="576"/>
        <w:jc w:val="left"/>
      </w:pPr>
      <w:r>
        <w:rPr/>
        <w:t xml:space="preserve">(1) By December 1, 2021, the department shall work with the office of the superintendent of public instruction, the statewide expanded learning opportunities intermediary, the statewide child care resource and referral network, and the University of Washington to develop a plan to scale the existing expanded learning opportunities quality initiative to support licensed or certified school-age only child care providers, family home providers, and child care centers serving school-age youth as well as to continue to provide quality supports to other expanded learning providers serving children and youth ages five through young adulthood.</w:t>
      </w:r>
    </w:p>
    <w:p>
      <w:pPr>
        <w:spacing w:before="0" w:after="0" w:line="408" w:lineRule="exact"/>
        <w:ind w:left="0" w:right="0" w:firstLine="576"/>
        <w:jc w:val="left"/>
      </w:pPr>
      <w:r>
        <w:rPr/>
        <w:t xml:space="preserve">(2) The plan required in subsection (1) of this section must identify a quality mechanism that would support programmatic quality improvement; align with early achievers in a developmentally appropriate manner related to school-age children; and create a pathway for subsidy rate enhancements, resources, quality improvement awards and incentives, and eligibility for school-age child care-related scholarships.</w:t>
      </w:r>
    </w:p>
    <w:p>
      <w:pPr>
        <w:spacing w:before="0" w:after="0" w:line="408" w:lineRule="exact"/>
        <w:ind w:left="0" w:right="0" w:firstLine="576"/>
        <w:jc w:val="left"/>
      </w:pPr>
      <w:r>
        <w:rPr/>
        <w:t xml:space="preserve">(3) For purposes of this section, "expanded learning opportunities quality initiative" means the quality system of coaching, training, assessment, and support for expanded learning opportunities serving children ages five through young adulthood, including school-age child care, aligned with early achievers. This system is governed by the department in conjunction with the office of the superintendent of public instruction, a statewide expanded learning opportunities intermediary, the statewide child care resource and referral network, and the University of Washington.</w:t>
      </w:r>
    </w:p>
    <w:p/>
    <w:p>
      <w:pPr>
        <w:jc w:val="center"/>
      </w:pPr>
      <w:r>
        <w:rPr>
          <w:b/>
        </w:rPr>
        <w:t>--- END ---</w:t>
      </w:r>
    </w:p>
    <w:sectPr>
      <w:pgNumType w:start="1"/>
      <w:footerReference xmlns:r="http://schemas.openxmlformats.org/officeDocument/2006/relationships" r:id="Rf631ea57d09d4f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9ca10114d54b9e" /><Relationship Type="http://schemas.openxmlformats.org/officeDocument/2006/relationships/footer" Target="/word/footer1.xml" Id="Rf631ea57d09d4f76" /></Relationships>
</file>