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18d0d6cef64a18" /></Relationships>
</file>

<file path=word/document.xml><?xml version="1.0" encoding="utf-8"?>
<w:document xmlns:w="http://schemas.openxmlformats.org/wordprocessingml/2006/main">
  <w:body>
    <w:p>
      <w:r>
        <w:t>S-5132.1</w:t>
      </w:r>
    </w:p>
    <w:p>
      <w:pPr>
        <w:jc w:val="center"/>
      </w:pPr>
      <w:r>
        <w:t>_______________________________________________</w:t>
      </w:r>
    </w:p>
    <w:p/>
    <w:p>
      <w:pPr>
        <w:jc w:val="center"/>
      </w:pPr>
      <w:r>
        <w:rPr>
          <w:b/>
        </w:rPr>
        <w:t>SENATE BILL 6215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 Braun</w:t>
      </w:r>
    </w:p>
    <w:p/>
    <w:p>
      <w:r>
        <w:rPr>
          <w:t xml:space="preserve">Prefiled 01/10/20.</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collaborative process to alleviate the burden on local courts to determine indigency through proof of receipt of public assistance; amending RCW 10.101.020 and 74.04.060;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101</w:t>
      </w:r>
      <w:r>
        <w:rPr/>
        <w:t xml:space="preserve">.</w:t>
      </w:r>
      <w:r>
        <w:t xml:space="preserve">020</w:t>
      </w:r>
      <w:r>
        <w:rPr/>
        <w:t xml:space="preserve"> and 1997 c 41 s 5 are each amended to read as follows:</w:t>
      </w:r>
    </w:p>
    <w:p>
      <w:pPr>
        <w:spacing w:before="0" w:after="0" w:line="408" w:lineRule="exact"/>
        <w:ind w:left="0" w:right="0" w:firstLine="576"/>
        <w:jc w:val="left"/>
      </w:pPr>
      <w:r>
        <w:rPr/>
        <w:t xml:space="preserve">(1) A determination of indigency shall be made for all persons wishing the appointment of counsel in criminal, juvenile, involuntary commitment, and dependency cases, and any other case where the right to counsel attaches. The court or its designee shall determine whether the person is indigent pursuant to the standards set forth in this chapter.</w:t>
      </w:r>
    </w:p>
    <w:p>
      <w:pPr>
        <w:spacing w:before="0" w:after="0" w:line="408" w:lineRule="exact"/>
        <w:ind w:left="0" w:right="0" w:firstLine="576"/>
        <w:jc w:val="left"/>
      </w:pPr>
      <w:r>
        <w:rPr/>
        <w:t xml:space="preserve">(2) In making the determination of indigency, the court shall also consider the anticipated length and complexity of the proceedings and the usual and customary charges of an attorney in the community for rendering services, and any other circumstances presented to the court which are relevant to the issue of indigency. The appointment of counsel shall not be denied to the person because the person's friends or relatives, other than a spouse who was not the victim of any offense or offenses allegedly committed by the person, have resources adequate to retain counsel, or because the person has posted or is capable of posting bond.</w:t>
      </w:r>
    </w:p>
    <w:p>
      <w:pPr>
        <w:spacing w:before="0" w:after="0" w:line="408" w:lineRule="exact"/>
        <w:ind w:left="0" w:right="0" w:firstLine="576"/>
        <w:jc w:val="left"/>
      </w:pPr>
      <w:r>
        <w:rPr/>
        <w:t xml:space="preserve">(3) The determination of indigency shall be made upon the defendant's initial contact with the court or at the earliest time circumstances permit. The court or its designee shall keep a written record of the determination of indigency. Any information given by the accused under this </w:t>
      </w:r>
      <w:r>
        <w:t>((</w:t>
      </w:r>
      <w:r>
        <w:rPr>
          <w:strike/>
        </w:rPr>
        <w:t xml:space="preserve">section or sections</w:t>
      </w:r>
      <w:r>
        <w:t>))</w:t>
      </w:r>
      <w:r>
        <w:rPr/>
        <w:t xml:space="preserve"> </w:t>
      </w:r>
      <w:r>
        <w:rPr>
          <w:u w:val="single"/>
        </w:rPr>
        <w:t xml:space="preserve">chapter</w:t>
      </w:r>
      <w:r>
        <w:rPr/>
        <w:t xml:space="preserve"> shall be confidential and shall not be available for use by the prosecution in the pending case.</w:t>
      </w:r>
    </w:p>
    <w:p>
      <w:pPr>
        <w:spacing w:before="0" w:after="0" w:line="408" w:lineRule="exact"/>
        <w:ind w:left="0" w:right="0" w:firstLine="576"/>
        <w:jc w:val="left"/>
      </w:pPr>
      <w:r>
        <w:rPr/>
        <w:t xml:space="preserve">(4) If a determination of eligibility cannot be made before the time when the first services are to be rendered, the court shall appoint an attorney on a provisional basis. If the court subsequently determines that the person receiving the services is ineligible, the court shall notify the person of the termination of services, subject to court-ordered reinstatement.</w:t>
      </w:r>
    </w:p>
    <w:p>
      <w:pPr>
        <w:spacing w:before="0" w:after="0" w:line="408" w:lineRule="exact"/>
        <w:ind w:left="0" w:right="0" w:firstLine="576"/>
        <w:jc w:val="left"/>
      </w:pPr>
      <w:r>
        <w:rPr/>
        <w:t xml:space="preserve">(5) All persons determined to be indigent and able to contribute, shall be required to execute a promissory note at the time counsel is appointed. The person shall be informed whether payment shall be made in the form of a lump sum payment or periodic payments. The payment and payment schedule must be set forth in writing. The person receiving the appointment of counsel shall also sign an affidavit swearing under penalty of perjury that all income and assets reported are complete and accurate. In addition, the person must swear in the affidavit to immediately report any change in financial status to the court.</w:t>
      </w:r>
    </w:p>
    <w:p>
      <w:pPr>
        <w:spacing w:before="0" w:after="0" w:line="408" w:lineRule="exact"/>
        <w:ind w:left="0" w:right="0" w:firstLine="576"/>
        <w:jc w:val="left"/>
      </w:pPr>
      <w:r>
        <w:rPr/>
        <w:t xml:space="preserve">(6) The office or individual charged by the court to make the determination of indigency shall provide a written report and opinion as to indigency on a form prescribed by the office of public defense, based on information obtained from the defendant </w:t>
      </w:r>
      <w:r>
        <w:rPr>
          <w:u w:val="single"/>
        </w:rPr>
        <w:t xml:space="preserve">an</w:t>
      </w:r>
      <w:r>
        <w:rPr>
          <w:u w:val="single"/>
        </w:rPr>
        <w:t xml:space="preserve">d either the health care authority or the department of social and health services</w:t>
      </w:r>
      <w:r>
        <w:rPr/>
        <w:t xml:space="preserve"> and subject to verification. The form shall include information necessary to provide a basis for making a determination with respect to indigency as provided by this chapter.</w:t>
      </w:r>
    </w:p>
    <w:p>
      <w:pPr>
        <w:spacing w:before="0" w:after="0" w:line="408" w:lineRule="exact"/>
        <w:ind w:left="0" w:right="0" w:firstLine="576"/>
        <w:jc w:val="left"/>
      </w:pPr>
      <w:r>
        <w:rPr>
          <w:u w:val="single"/>
        </w:rPr>
        <w:t xml:space="preserve">(7)(a) Except as provided in (b) of this subsection, receipt of public assistance as defined in RCW 10.101.010(3)(a) shall be determined solely by the department of social and health services or the health care authority. The office of public defense, in collaboration with the department of social and health services or the health care authority, must develop a process or mechanism through which the court or its designee will receive the department of social and health services' or the health care authority's determination.</w:t>
      </w:r>
    </w:p>
    <w:p>
      <w:pPr>
        <w:spacing w:before="0" w:after="0" w:line="408" w:lineRule="exact"/>
        <w:ind w:left="0" w:right="0" w:firstLine="576"/>
        <w:jc w:val="left"/>
      </w:pPr>
      <w:r>
        <w:rPr>
          <w:u w:val="single"/>
        </w:rPr>
        <w:t xml:space="preserve">(b) Upon request of the county legislative authority of the jurisdiction of the court, the office of public defense may approve an alternate process of determining the receipt of public assistance as defined in RCW 10.101.010(3)(a). The office of public defense must consider the impact that approval would have on county operations and the consistency of indigency determinations statewide.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060</w:t>
      </w:r>
      <w:r>
        <w:rPr/>
        <w:t xml:space="preserve"> and 2017 3rd sp.s. c 6 s 817 are each amended to read as follows:</w:t>
      </w:r>
    </w:p>
    <w:p>
      <w:pPr>
        <w:spacing w:before="0" w:after="0" w:line="408" w:lineRule="exact"/>
        <w:ind w:left="0" w:right="0" w:firstLine="576"/>
        <w:jc w:val="left"/>
      </w:pPr>
      <w:r>
        <w:rPr/>
        <w:t xml:space="preserve">(1)(a) For the protection of applicants and recipients, the department, the authority, and the county offices and their respective officers and employees are prohibited, except as hereinafter provided, from disclosing the contents of any records, files, papers and communications, except for purposes directly connected with the administration of the programs of this title. In any judicial proceeding, except such proceeding as is directly concerned with the administration of these programs, such records, files, papers and communications, and their contents, shall be deemed privileged communications and except for the right of any individual to inquire of the office whether a named individual is a recipient of </w:t>
      </w:r>
      <w:r>
        <w:t>((</w:t>
      </w:r>
      <w:r>
        <w:rPr>
          <w:strike/>
        </w:rPr>
        <w:t xml:space="preserve">welfare</w:t>
      </w:r>
      <w:r>
        <w:t>))</w:t>
      </w:r>
      <w:r>
        <w:rPr/>
        <w:t xml:space="preserve"> </w:t>
      </w:r>
      <w:r>
        <w:rPr>
          <w:u w:val="single"/>
        </w:rPr>
        <w:t xml:space="preserve">public</w:t>
      </w:r>
      <w:r>
        <w:rPr/>
        <w:t xml:space="preserve"> assistance and such person shall be entitled to an affirmative or negative answer.</w:t>
      </w:r>
    </w:p>
    <w:p>
      <w:pPr>
        <w:spacing w:before="0" w:after="0" w:line="408" w:lineRule="exact"/>
        <w:ind w:left="0" w:right="0" w:firstLine="576"/>
        <w:jc w:val="left"/>
      </w:pPr>
      <w:r>
        <w:rPr/>
        <w:t xml:space="preserve">(b) Unless prohibited by federal law, for the purpose of investigating and preventing child abuse and neglect and providing for the health care coordination and well-being of children in foster care, the department and the authority shall disclose to the department of children, youth, and families the following information: Developmental disabilities administration client records; home and community services client records; long-term care facility or certified community residential supports records; health care information; child support information; food assistance information; and public assistance information. Disclosure under this subsection </w:t>
      </w:r>
      <w:r>
        <w:t>((</w:t>
      </w:r>
      <w:r>
        <w:rPr>
          <w:strike/>
        </w:rPr>
        <w:t xml:space="preserve">(1)(b)</w:t>
      </w:r>
      <w:r>
        <w:t>))</w:t>
      </w:r>
      <w:r>
        <w:rPr/>
        <w:t xml:space="preserve"> is mandatory for the purposes of the federal health insurance portability and accountability act.</w:t>
      </w:r>
    </w:p>
    <w:p>
      <w:pPr>
        <w:spacing w:before="0" w:after="0" w:line="408" w:lineRule="exact"/>
        <w:ind w:left="0" w:right="0" w:firstLine="576"/>
        <w:jc w:val="left"/>
      </w:pPr>
      <w:r>
        <w:rPr/>
        <w:t xml:space="preserve">(c) Upon written request of a parent who has been awarded visitation rights in an action for divorce or separation or any parent with legal custody of the child, the department shall disclose to him or her the last known address and location of his or her natural or adopted children. The secretary shall adopt rules which establish procedures for disclosing the address of the children and providing, when appropriate, for prior notice to the custodian of the children. The notice shall state that a request for disclosure has been received and will be complied with by the department unless the department receives a copy of a court order which enjoins the disclosure of the information or restricts or limits the requesting party's right to contact or visit the other party or the child. Information supplied to a parent by the department shall be used only for purposes directly related to the enforcement of the visitation and custody provisions of the court order of separation or decree of divorce. No parent shall disclose such information to any other person except for the purpose of enforcing visitation provisions of the said order or decree.</w:t>
      </w:r>
    </w:p>
    <w:p>
      <w:pPr>
        <w:spacing w:before="0" w:after="0" w:line="408" w:lineRule="exact"/>
        <w:ind w:left="0" w:right="0" w:firstLine="576"/>
        <w:jc w:val="left"/>
      </w:pPr>
      <w:r>
        <w:rPr/>
        <w:t xml:space="preserve">(d) The department shall review methods to improve the protection and confidentiality of information for recipients of welfare assistance who have disclosed to the department that they are past or current victims of domestic violence or stalking.</w:t>
      </w:r>
    </w:p>
    <w:p>
      <w:pPr>
        <w:spacing w:before="0" w:after="0" w:line="408" w:lineRule="exact"/>
        <w:ind w:left="0" w:right="0" w:firstLine="576"/>
        <w:jc w:val="left"/>
      </w:pPr>
      <w:r>
        <w:rPr/>
        <w:t xml:space="preserve">(2) The county offices shall maintain monthly at their offices a report showing the names and addresses of all recipients in the county receiving public assistance under this title, together with the amount paid to each during the preceding month.</w:t>
      </w:r>
    </w:p>
    <w:p>
      <w:pPr>
        <w:spacing w:before="0" w:after="0" w:line="408" w:lineRule="exact"/>
        <w:ind w:left="0" w:right="0" w:firstLine="576"/>
        <w:jc w:val="left"/>
      </w:pPr>
      <w:r>
        <w:rPr/>
        <w:t xml:space="preserve">(3) The provisions of this section shall not apply to duly designated representatives of approved private welfare agencies, public officials, members of legislative interim committees and advisory committees when performing duties directly connected with the administration of this title, such as regulation and investigation directly connected therewith: PROVIDED, HOWEVER, That any information so obtained by such persons or groups shall be treated with such degree of confidentiality as is required by the federal social security law.</w:t>
      </w:r>
    </w:p>
    <w:p>
      <w:pPr>
        <w:spacing w:before="0" w:after="0" w:line="408" w:lineRule="exact"/>
        <w:ind w:left="0" w:right="0" w:firstLine="576"/>
        <w:jc w:val="left"/>
      </w:pPr>
      <w:r>
        <w:rPr/>
        <w:t xml:space="preserve">(4) It shall be unlawful, except as provided in this section, for any person, body, association, firm, corporation or other agency to solicit, publish, disclose, receive, make use of, or to authorize, knowingly permit, participate in or acquiesce in the use of any lists or names for commercial or political purposes of any nature. The violation of this section shall be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2020.</w:t>
      </w:r>
    </w:p>
    <w:p/>
    <w:p>
      <w:pPr>
        <w:jc w:val="center"/>
      </w:pPr>
      <w:r>
        <w:rPr>
          <w:b/>
        </w:rPr>
        <w:t>--- END ---</w:t>
      </w:r>
    </w:p>
    <w:sectPr>
      <w:pgNumType w:start="1"/>
      <w:footerReference xmlns:r="http://schemas.openxmlformats.org/officeDocument/2006/relationships" r:id="Rcb72afa66b134cd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1bcd18243642b1" /><Relationship Type="http://schemas.openxmlformats.org/officeDocument/2006/relationships/footer" Target="/word/footer1.xml" Id="Rcb72afa66b134cd9" /></Relationships>
</file>